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7A9A" w14:textId="77777777" w:rsidR="003434A5" w:rsidRDefault="003434A5" w:rsidP="00A762C5">
      <w:pPr>
        <w:pStyle w:val="Heading1"/>
        <w:spacing w:after="240"/>
        <w:jc w:val="center"/>
        <w:rPr>
          <w:rFonts w:ascii="Bookman Old Style" w:eastAsia="Calibri" w:hAnsi="Bookman Old Style"/>
          <w:color w:val="000000"/>
          <w:sz w:val="24"/>
          <w:szCs w:val="24"/>
        </w:rPr>
      </w:pPr>
    </w:p>
    <w:p w14:paraId="321C867E" w14:textId="1B844FC2" w:rsidR="00A762C5" w:rsidRPr="000B4F96" w:rsidRDefault="00A762C5" w:rsidP="00A762C5">
      <w:pPr>
        <w:pStyle w:val="Heading1"/>
        <w:spacing w:after="240"/>
        <w:jc w:val="center"/>
        <w:rPr>
          <w:rFonts w:ascii="Bookman Old Style" w:eastAsia="Calibri" w:hAnsi="Bookman Old Style"/>
          <w:color w:val="000000"/>
          <w:sz w:val="24"/>
          <w:szCs w:val="24"/>
        </w:rPr>
      </w:pPr>
      <w:r>
        <w:rPr>
          <w:rFonts w:ascii="Bookman Old Style" w:eastAsia="Calibri" w:hAnsi="Bookman Old Style"/>
          <w:color w:val="000000"/>
          <w:sz w:val="24"/>
          <w:szCs w:val="24"/>
        </w:rPr>
        <w:t>UNLEASHING THE BLUE ECONOMY (UBEC) PROJECT</w:t>
      </w:r>
    </w:p>
    <w:p w14:paraId="0B6057A2" w14:textId="77777777" w:rsidR="00A762C5" w:rsidRDefault="00A762C5" w:rsidP="00A762C5">
      <w:pPr>
        <w:pBdr>
          <w:bottom w:val="single" w:sz="12" w:space="1" w:color="auto"/>
        </w:pBdr>
        <w:jc w:val="center"/>
        <w:rPr>
          <w:rFonts w:ascii="Bookman Old Style" w:hAnsi="Bookman Old Style"/>
          <w:b/>
        </w:rPr>
      </w:pPr>
    </w:p>
    <w:p w14:paraId="0A0E9CC0" w14:textId="77777777" w:rsidR="00A762C5" w:rsidRDefault="00A762C5" w:rsidP="00A762C5">
      <w:pPr>
        <w:jc w:val="center"/>
        <w:rPr>
          <w:rFonts w:ascii="Bookman Old Style" w:hAnsi="Bookman Old Style"/>
          <w:b/>
        </w:rPr>
      </w:pPr>
    </w:p>
    <w:p w14:paraId="326DC301" w14:textId="2865ED35" w:rsidR="00A762C5" w:rsidRDefault="00A762C5" w:rsidP="00A762C5">
      <w:pPr>
        <w:jc w:val="center"/>
        <w:rPr>
          <w:rFonts w:ascii="Bookman Old Style" w:hAnsi="Bookman Old Style"/>
          <w:b/>
        </w:rPr>
      </w:pPr>
      <w:r>
        <w:rPr>
          <w:rFonts w:ascii="Bookman Old Style" w:hAnsi="Bookman Old Style"/>
          <w:b/>
        </w:rPr>
        <w:t>TERMS OF REFERENCE</w:t>
      </w:r>
      <w:r w:rsidR="00FD516A">
        <w:rPr>
          <w:rFonts w:ascii="Bookman Old Style" w:hAnsi="Bookman Old Style"/>
          <w:b/>
        </w:rPr>
        <w:t xml:space="preserve"> </w:t>
      </w:r>
      <w:r>
        <w:rPr>
          <w:rFonts w:ascii="Bookman Old Style" w:hAnsi="Bookman Old Style"/>
          <w:b/>
        </w:rPr>
        <w:t>FOR</w:t>
      </w:r>
    </w:p>
    <w:p w14:paraId="37DECA51" w14:textId="6949E42A" w:rsidR="00A762C5" w:rsidRDefault="00935248" w:rsidP="00A762C5">
      <w:pPr>
        <w:jc w:val="center"/>
        <w:rPr>
          <w:rFonts w:ascii="Bookman Old Style" w:hAnsi="Bookman Old Style"/>
          <w:b/>
        </w:rPr>
      </w:pPr>
      <w:r>
        <w:rPr>
          <w:rFonts w:ascii="Bookman Old Style" w:hAnsi="Bookman Old Style"/>
          <w:b/>
        </w:rPr>
        <w:t>L</w:t>
      </w:r>
      <w:r w:rsidR="00CB2A25">
        <w:rPr>
          <w:rFonts w:ascii="Bookman Old Style" w:hAnsi="Bookman Old Style"/>
          <w:b/>
        </w:rPr>
        <w:t>IFE CYCLE MAINTENANCE PLAN</w:t>
      </w:r>
      <w:r w:rsidR="00FD516A">
        <w:rPr>
          <w:rFonts w:ascii="Bookman Old Style" w:hAnsi="Bookman Old Style"/>
          <w:b/>
        </w:rPr>
        <w:t>S</w:t>
      </w:r>
      <w:r w:rsidR="00CB2A25">
        <w:rPr>
          <w:rFonts w:ascii="Bookman Old Style" w:hAnsi="Bookman Old Style"/>
          <w:b/>
        </w:rPr>
        <w:t xml:space="preserve"> -FISHERIES INFRASTRUCTURES</w:t>
      </w:r>
    </w:p>
    <w:p w14:paraId="740850A8" w14:textId="77777777" w:rsidR="000277C8" w:rsidRDefault="000277C8" w:rsidP="00A762C5">
      <w:pPr>
        <w:wordWrap w:val="0"/>
        <w:jc w:val="center"/>
        <w:rPr>
          <w:rFonts w:ascii="Bookman Old Style" w:hAnsi="Bookman Old Style"/>
          <w:b/>
        </w:rPr>
      </w:pPr>
    </w:p>
    <w:p w14:paraId="70534069" w14:textId="77777777" w:rsidR="00C77EDB" w:rsidRDefault="00C77EDB"/>
    <w:p w14:paraId="3ECF81F6" w14:textId="77777777" w:rsidR="00A762C5" w:rsidRDefault="00A762C5"/>
    <w:p w14:paraId="1DD9998D" w14:textId="77777777" w:rsidR="00A762C5" w:rsidRDefault="00A762C5"/>
    <w:p w14:paraId="3B586B70" w14:textId="2E194C68" w:rsidR="00A762C5" w:rsidRPr="00B074C0" w:rsidRDefault="00A762C5" w:rsidP="00B074C0">
      <w:pPr>
        <w:jc w:val="both"/>
        <w:rPr>
          <w:b/>
          <w:bCs/>
        </w:rPr>
      </w:pPr>
      <w:r w:rsidRPr="00B074C0">
        <w:rPr>
          <w:b/>
          <w:bCs/>
        </w:rPr>
        <w:t>Project Background</w:t>
      </w:r>
    </w:p>
    <w:p w14:paraId="4F7227A1" w14:textId="77777777" w:rsidR="00A762C5" w:rsidRDefault="00A762C5" w:rsidP="00B074C0">
      <w:pPr>
        <w:jc w:val="both"/>
      </w:pPr>
    </w:p>
    <w:p w14:paraId="759E00BE" w14:textId="77777777" w:rsidR="00A762C5" w:rsidRDefault="00A762C5" w:rsidP="00B074C0">
      <w:pPr>
        <w:jc w:val="both"/>
      </w:pPr>
      <w:r>
        <w:t>The Unleashing the Blue Economy of the Caribbean Project (UBEC) also referred to as the Project) is designed to stimulate economic recovery and support marine and coastal resilience in Grenada, Saint Lucia and Saint Vincent and the Grenadines by strengthening the sustainability and competitiveness of two critical and interconnected sectors – tourism, and fisheries/aquaculture – and one underlying key enabling infrastructure/service which is waste management. The Program primarily involves investment to accelerate economic recovery from the impacts of the COVID-19 pandemic and will be implemented at the regional and national levels.</w:t>
      </w:r>
    </w:p>
    <w:p w14:paraId="43426AB6" w14:textId="77777777" w:rsidR="00C15F92" w:rsidRDefault="00C15F92" w:rsidP="00B074C0">
      <w:pPr>
        <w:jc w:val="both"/>
      </w:pPr>
    </w:p>
    <w:p w14:paraId="20D6F00F" w14:textId="61B03D51" w:rsidR="00A762C5" w:rsidRDefault="00A762C5" w:rsidP="00B074C0">
      <w:pPr>
        <w:jc w:val="both"/>
      </w:pPr>
      <w:r>
        <w:t>The project will be implemented under four key components:</w:t>
      </w:r>
    </w:p>
    <w:p w14:paraId="00F2F8E6" w14:textId="569956EB" w:rsidR="00A762C5" w:rsidRDefault="00A762C5" w:rsidP="00B074C0">
      <w:pPr>
        <w:jc w:val="both"/>
      </w:pPr>
      <w:r w:rsidRPr="00A762C5">
        <w:t>Component 1: Strengthening Governance, Policies, and Capacity building for key productive sectors/areas</w:t>
      </w:r>
    </w:p>
    <w:p w14:paraId="75235E7E" w14:textId="3EA19BA2" w:rsidR="00A762C5" w:rsidRDefault="00A762C5" w:rsidP="00B074C0">
      <w:pPr>
        <w:jc w:val="both"/>
      </w:pPr>
      <w:r w:rsidRPr="00A762C5">
        <w:t>Component 2: Scale Up Access to Finance and Infrastructure Investments in the Blue Economy</w:t>
      </w:r>
    </w:p>
    <w:p w14:paraId="4CB3E15D" w14:textId="2024F047" w:rsidR="00A762C5" w:rsidRDefault="00A762C5" w:rsidP="00B074C0">
      <w:pPr>
        <w:jc w:val="both"/>
      </w:pPr>
      <w:r w:rsidRPr="00A762C5">
        <w:t>Component 3: Contingent Emergency Response</w:t>
      </w:r>
    </w:p>
    <w:p w14:paraId="7DC5BB8D" w14:textId="0524A8EF" w:rsidR="00A762C5" w:rsidRDefault="00A762C5" w:rsidP="00B074C0">
      <w:pPr>
        <w:jc w:val="both"/>
      </w:pPr>
      <w:r w:rsidRPr="00A762C5">
        <w:t>Component 4: Project Management, Monitoring and Evaluation and Communication</w:t>
      </w:r>
    </w:p>
    <w:p w14:paraId="22E281EB" w14:textId="77777777" w:rsidR="00A762C5" w:rsidRDefault="00A762C5" w:rsidP="00B074C0">
      <w:pPr>
        <w:jc w:val="both"/>
      </w:pPr>
    </w:p>
    <w:p w14:paraId="264B8E6D" w14:textId="77777777" w:rsidR="003146C7" w:rsidRDefault="003146C7" w:rsidP="00B074C0">
      <w:pPr>
        <w:jc w:val="both"/>
        <w:rPr>
          <w:b/>
          <w:bCs/>
        </w:rPr>
      </w:pPr>
    </w:p>
    <w:p w14:paraId="67134A37" w14:textId="6216F896" w:rsidR="00A762C5" w:rsidRPr="0082431A" w:rsidRDefault="00A762C5" w:rsidP="00B074C0">
      <w:pPr>
        <w:jc w:val="both"/>
        <w:rPr>
          <w:b/>
          <w:bCs/>
        </w:rPr>
      </w:pPr>
      <w:r w:rsidRPr="0082431A">
        <w:rPr>
          <w:b/>
          <w:bCs/>
        </w:rPr>
        <w:t>Objective of the Consultancy</w:t>
      </w:r>
    </w:p>
    <w:p w14:paraId="6F5BF65F" w14:textId="77777777" w:rsidR="00A762C5" w:rsidRDefault="00A762C5" w:rsidP="00B074C0">
      <w:pPr>
        <w:jc w:val="both"/>
      </w:pPr>
    </w:p>
    <w:p w14:paraId="33A71FCA" w14:textId="6D6709DA" w:rsidR="00A762C5" w:rsidRPr="00355290" w:rsidRDefault="00A762C5" w:rsidP="00B074C0">
      <w:pPr>
        <w:jc w:val="both"/>
      </w:pPr>
      <w:r>
        <w:t xml:space="preserve">This consultancy will contribute to </w:t>
      </w:r>
      <w:r w:rsidR="00795E1D" w:rsidRPr="00355290">
        <w:t>C</w:t>
      </w:r>
      <w:r w:rsidRPr="00355290">
        <w:t>omponent 1 of the project</w:t>
      </w:r>
      <w:r w:rsidR="00355290">
        <w:t>.</w:t>
      </w:r>
      <w:r w:rsidRPr="00795E1D">
        <w:rPr>
          <w:b/>
          <w:bCs/>
          <w:i/>
          <w:iCs/>
        </w:rPr>
        <w:t xml:space="preserve"> </w:t>
      </w:r>
    </w:p>
    <w:p w14:paraId="4091EB0D" w14:textId="77777777" w:rsidR="00A762C5" w:rsidRDefault="00A762C5" w:rsidP="00B074C0">
      <w:pPr>
        <w:jc w:val="both"/>
      </w:pPr>
    </w:p>
    <w:p w14:paraId="388B081A" w14:textId="5A0BDFDB" w:rsidR="00A762C5" w:rsidRDefault="00A762C5" w:rsidP="00B074C0">
      <w:pPr>
        <w:jc w:val="both"/>
      </w:pPr>
      <w:r>
        <w:t>Component 1 targets national and regional policies, strategies, institutions, legal frameworks, and capacity building by the public sector necessary to support economic recovery and jobs and to improve the management of natural assets contributing to the regional marine environmental health and climate resilience.</w:t>
      </w:r>
    </w:p>
    <w:p w14:paraId="3D758728" w14:textId="77777777" w:rsidR="0082431A" w:rsidRDefault="0082431A" w:rsidP="00B074C0">
      <w:pPr>
        <w:jc w:val="both"/>
      </w:pPr>
    </w:p>
    <w:p w14:paraId="0B7CB68F" w14:textId="7AE95282" w:rsidR="0082431A" w:rsidRDefault="0082431A" w:rsidP="00B074C0">
      <w:pPr>
        <w:jc w:val="both"/>
      </w:pPr>
      <w:r>
        <w:t>Subcomponent 1.2: Strengthening National Policies, Institutions and Capacity Building</w:t>
      </w:r>
      <w:r w:rsidR="00D16EB0">
        <w:t xml:space="preserve">. </w:t>
      </w:r>
      <w:r>
        <w:t xml:space="preserve">This subcomponent will create the enabling environment for St Lucia climate resilient and sustainable growth in the tourism, fisheries and aquaculture, and waste management priority areas by </w:t>
      </w:r>
      <w:r w:rsidRPr="00D16EB0">
        <w:rPr>
          <w:b/>
          <w:bCs/>
        </w:rPr>
        <w:t>supporting the development and/or implementation of sectorial standards, policies, and/or operational guidelines</w:t>
      </w:r>
      <w:r>
        <w:t xml:space="preserve"> to improve the business climate and create the necessary incentives for sustainable use of natural resources and resilience to climate change. These would be backed by activities aimed at understanding the resource base and building human and institutional capacity to implement blue economy policies that are climate smart.</w:t>
      </w:r>
    </w:p>
    <w:p w14:paraId="54A181D7" w14:textId="77777777" w:rsidR="00001290" w:rsidRDefault="00001290" w:rsidP="00B074C0">
      <w:pPr>
        <w:jc w:val="both"/>
      </w:pPr>
    </w:p>
    <w:p w14:paraId="0F681769" w14:textId="0699727C" w:rsidR="00CB7FF4" w:rsidRDefault="0082431A" w:rsidP="00CB7FF4">
      <w:pPr>
        <w:jc w:val="both"/>
      </w:pPr>
      <w:r>
        <w:t xml:space="preserve">To better manage fisheries resources and adapt to the rapid changes resulting from climate change, the project will inform fisheries legislation and policy frameworks, </w:t>
      </w:r>
      <w:r w:rsidR="00CB7FF4">
        <w:t>the project will inform fisheries legislation and policy frameworks and support the modernization of priority offshore and coastal fisheries, so they provide greater value for the country and coastal</w:t>
      </w:r>
    </w:p>
    <w:p w14:paraId="7B6E6B42" w14:textId="53EA119A" w:rsidR="0082431A" w:rsidRPr="00684DF0" w:rsidRDefault="00CB7FF4" w:rsidP="00CB7FF4">
      <w:pPr>
        <w:jc w:val="both"/>
        <w:rPr>
          <w:b/>
          <w:bCs/>
          <w:i/>
          <w:iCs/>
        </w:rPr>
      </w:pPr>
      <w:r>
        <w:t xml:space="preserve"> </w:t>
      </w:r>
      <w:r w:rsidR="007A68A4">
        <w:t>C</w:t>
      </w:r>
      <w:r>
        <w:t>ommunities</w:t>
      </w:r>
      <w:r w:rsidR="007A68A4">
        <w:t>.</w:t>
      </w:r>
    </w:p>
    <w:p w14:paraId="3906FD5C" w14:textId="77777777" w:rsidR="00D16EB0" w:rsidRDefault="00D16EB0" w:rsidP="00B074C0">
      <w:pPr>
        <w:jc w:val="both"/>
      </w:pPr>
    </w:p>
    <w:p w14:paraId="400B4303" w14:textId="7A519B83" w:rsidR="00A762C5" w:rsidRDefault="00DC4392" w:rsidP="00B074C0">
      <w:pPr>
        <w:jc w:val="both"/>
      </w:pPr>
      <w:r>
        <w:t xml:space="preserve">The </w:t>
      </w:r>
      <w:r w:rsidR="0001614B">
        <w:t xml:space="preserve">general </w:t>
      </w:r>
      <w:r>
        <w:t xml:space="preserve">objective of this consultancy is: </w:t>
      </w:r>
      <w:r w:rsidR="007A68A4" w:rsidRPr="003212C6">
        <w:rPr>
          <w:b/>
          <w:bCs/>
          <w:u w:val="single"/>
        </w:rPr>
        <w:t>T</w:t>
      </w:r>
      <w:r w:rsidR="003212C6" w:rsidRPr="003212C6">
        <w:rPr>
          <w:b/>
          <w:bCs/>
          <w:u w:val="single"/>
        </w:rPr>
        <w:t>o develop</w:t>
      </w:r>
      <w:r w:rsidR="007A68A4" w:rsidRPr="003212C6">
        <w:rPr>
          <w:b/>
          <w:bCs/>
          <w:u w:val="single"/>
        </w:rPr>
        <w:t xml:space="preserve"> life cycle maintenance plan</w:t>
      </w:r>
      <w:r w:rsidR="003B1084">
        <w:rPr>
          <w:b/>
          <w:bCs/>
          <w:u w:val="single"/>
        </w:rPr>
        <w:t>s</w:t>
      </w:r>
      <w:r w:rsidR="007A68A4" w:rsidRPr="003212C6">
        <w:rPr>
          <w:b/>
          <w:bCs/>
          <w:u w:val="single"/>
        </w:rPr>
        <w:t xml:space="preserve"> and a sustainable financing </w:t>
      </w:r>
      <w:r w:rsidR="007A68A4" w:rsidRPr="00EF1D92">
        <w:rPr>
          <w:b/>
          <w:bCs/>
          <w:u w:val="single"/>
        </w:rPr>
        <w:t>strategy</w:t>
      </w:r>
      <w:r w:rsidR="00EF1D92" w:rsidRPr="00EF1D92">
        <w:rPr>
          <w:u w:val="single"/>
        </w:rPr>
        <w:t xml:space="preserve"> </w:t>
      </w:r>
      <w:r w:rsidR="00EF1D92" w:rsidRPr="00EF1D92">
        <w:rPr>
          <w:b/>
          <w:bCs/>
          <w:u w:val="single"/>
        </w:rPr>
        <w:t xml:space="preserve">for </w:t>
      </w:r>
      <w:r w:rsidR="00453426">
        <w:rPr>
          <w:b/>
          <w:bCs/>
          <w:u w:val="single"/>
        </w:rPr>
        <w:t>fisheries</w:t>
      </w:r>
      <w:r w:rsidR="00EF1D92" w:rsidRPr="00EF1D92">
        <w:rPr>
          <w:b/>
          <w:bCs/>
          <w:u w:val="single"/>
        </w:rPr>
        <w:t xml:space="preserve"> infrastructure</w:t>
      </w:r>
      <w:r w:rsidR="005B7B57">
        <w:rPr>
          <w:b/>
          <w:bCs/>
          <w:u w:val="single"/>
        </w:rPr>
        <w:t>s in Saint Lucia</w:t>
      </w:r>
      <w:r w:rsidR="007A68A4" w:rsidRPr="003212C6">
        <w:rPr>
          <w:b/>
          <w:bCs/>
          <w:u w:val="single"/>
        </w:rPr>
        <w:t>.</w:t>
      </w:r>
      <w:r w:rsidR="003212C6">
        <w:t xml:space="preserve"> </w:t>
      </w:r>
    </w:p>
    <w:p w14:paraId="240D8721" w14:textId="77777777" w:rsidR="00DE2282" w:rsidRDefault="00DE2282" w:rsidP="00B074C0">
      <w:pPr>
        <w:jc w:val="both"/>
        <w:rPr>
          <w:b/>
          <w:bCs/>
        </w:rPr>
      </w:pPr>
    </w:p>
    <w:p w14:paraId="2A27E14A" w14:textId="77777777" w:rsidR="00A01F77" w:rsidRDefault="00A01F77" w:rsidP="00B074C0">
      <w:pPr>
        <w:jc w:val="both"/>
        <w:rPr>
          <w:b/>
          <w:bCs/>
        </w:rPr>
      </w:pPr>
    </w:p>
    <w:p w14:paraId="1C03B4D8" w14:textId="3D34B59B" w:rsidR="00A762C5" w:rsidRDefault="00A762C5" w:rsidP="00B074C0">
      <w:pPr>
        <w:jc w:val="both"/>
      </w:pPr>
      <w:r w:rsidRPr="0082431A">
        <w:rPr>
          <w:b/>
          <w:bCs/>
        </w:rPr>
        <w:t>Specific Objectiv</w:t>
      </w:r>
      <w:r w:rsidR="00A01F77">
        <w:rPr>
          <w:b/>
          <w:bCs/>
        </w:rPr>
        <w:t>e</w:t>
      </w:r>
    </w:p>
    <w:p w14:paraId="22FD9002" w14:textId="77777777" w:rsidR="00C16794" w:rsidRDefault="00C16794" w:rsidP="00B074C0">
      <w:pPr>
        <w:jc w:val="both"/>
      </w:pPr>
    </w:p>
    <w:p w14:paraId="13F433BE" w14:textId="1B4DE7DA" w:rsidR="004F02EB" w:rsidRPr="00046D38" w:rsidRDefault="004F02EB" w:rsidP="00B074C0">
      <w:pPr>
        <w:jc w:val="both"/>
        <w:rPr>
          <w:b/>
          <w:bCs/>
          <w:i/>
          <w:iCs/>
        </w:rPr>
      </w:pPr>
      <w:r w:rsidRPr="00ED7394">
        <w:rPr>
          <w:b/>
          <w:bCs/>
          <w:i/>
          <w:iCs/>
        </w:rPr>
        <w:t xml:space="preserve">To draft a </w:t>
      </w:r>
      <w:r w:rsidR="00382904">
        <w:rPr>
          <w:b/>
          <w:bCs/>
          <w:i/>
          <w:iCs/>
        </w:rPr>
        <w:t xml:space="preserve">life cycle maintenance plan </w:t>
      </w:r>
      <w:r w:rsidR="00255565">
        <w:rPr>
          <w:b/>
          <w:bCs/>
          <w:i/>
          <w:iCs/>
        </w:rPr>
        <w:t>(</w:t>
      </w:r>
      <w:proofErr w:type="spellStart"/>
      <w:r w:rsidR="00255565">
        <w:rPr>
          <w:b/>
          <w:bCs/>
          <w:i/>
          <w:iCs/>
        </w:rPr>
        <w:t>LCMP</w:t>
      </w:r>
      <w:proofErr w:type="spellEnd"/>
      <w:r w:rsidR="00255565">
        <w:rPr>
          <w:b/>
          <w:bCs/>
          <w:i/>
          <w:iCs/>
        </w:rPr>
        <w:t xml:space="preserve">) </w:t>
      </w:r>
      <w:r w:rsidR="00BB29CA">
        <w:rPr>
          <w:b/>
          <w:bCs/>
          <w:i/>
          <w:iCs/>
        </w:rPr>
        <w:t xml:space="preserve">and sustainable financing strategy </w:t>
      </w:r>
      <w:r w:rsidR="00F21156">
        <w:rPr>
          <w:b/>
          <w:bCs/>
          <w:i/>
          <w:iCs/>
        </w:rPr>
        <w:t xml:space="preserve">for </w:t>
      </w:r>
      <w:r w:rsidR="007275CA">
        <w:rPr>
          <w:b/>
          <w:bCs/>
          <w:i/>
          <w:iCs/>
        </w:rPr>
        <w:t xml:space="preserve">two </w:t>
      </w:r>
      <w:r w:rsidR="00F21156">
        <w:rPr>
          <w:b/>
          <w:bCs/>
          <w:i/>
          <w:iCs/>
        </w:rPr>
        <w:t xml:space="preserve">fish landing </w:t>
      </w:r>
      <w:r w:rsidR="00546A0C">
        <w:rPr>
          <w:b/>
          <w:bCs/>
          <w:i/>
          <w:iCs/>
        </w:rPr>
        <w:t>facilities</w:t>
      </w:r>
      <w:r w:rsidR="00F21156">
        <w:rPr>
          <w:b/>
          <w:bCs/>
          <w:i/>
          <w:iCs/>
        </w:rPr>
        <w:t xml:space="preserve"> in </w:t>
      </w:r>
      <w:r w:rsidR="00BB29CA">
        <w:rPr>
          <w:b/>
          <w:bCs/>
          <w:i/>
          <w:iCs/>
        </w:rPr>
        <w:t>S</w:t>
      </w:r>
      <w:r w:rsidR="00F21156">
        <w:rPr>
          <w:b/>
          <w:bCs/>
          <w:i/>
          <w:iCs/>
        </w:rPr>
        <w:t>aint Lucia</w:t>
      </w:r>
      <w:r w:rsidR="007275CA">
        <w:rPr>
          <w:b/>
          <w:bCs/>
          <w:i/>
          <w:iCs/>
        </w:rPr>
        <w:t xml:space="preserve"> – The Soufriere Fish Landing Facility and the Choiseul Fish Landing Facility</w:t>
      </w:r>
      <w:r w:rsidRPr="00ED7394">
        <w:rPr>
          <w:b/>
          <w:bCs/>
          <w:i/>
          <w:iCs/>
        </w:rPr>
        <w:t>.</w:t>
      </w:r>
    </w:p>
    <w:p w14:paraId="2F8BBDF3" w14:textId="77777777" w:rsidR="00F01494" w:rsidRDefault="00F01494" w:rsidP="00B074C0">
      <w:pPr>
        <w:jc w:val="both"/>
        <w:rPr>
          <w:b/>
          <w:bCs/>
        </w:rPr>
      </w:pPr>
    </w:p>
    <w:p w14:paraId="47A82873" w14:textId="051B743D" w:rsidR="00195B4C" w:rsidRDefault="00A762C5" w:rsidP="00B074C0">
      <w:pPr>
        <w:jc w:val="both"/>
      </w:pPr>
      <w:r w:rsidRPr="0082431A">
        <w:rPr>
          <w:b/>
          <w:bCs/>
        </w:rPr>
        <w:t>Scope of Services</w:t>
      </w:r>
      <w:r w:rsidR="00380A9D" w:rsidRPr="00380A9D">
        <w:t xml:space="preserve">: </w:t>
      </w:r>
      <w:r w:rsidR="00635291">
        <w:t xml:space="preserve">To </w:t>
      </w:r>
      <w:r w:rsidR="0016432A">
        <w:t xml:space="preserve">conduct </w:t>
      </w:r>
      <w:r w:rsidR="004D507C">
        <w:t xml:space="preserve">site inspection of </w:t>
      </w:r>
      <w:r w:rsidR="000277C8">
        <w:t xml:space="preserve">four </w:t>
      </w:r>
      <w:r w:rsidR="004D507C">
        <w:t>fish landing facilities in Saint Lucia</w:t>
      </w:r>
      <w:r w:rsidR="00540F0B">
        <w:t xml:space="preserve"> and </w:t>
      </w:r>
      <w:r w:rsidR="00A4527A">
        <w:t xml:space="preserve">draft a </w:t>
      </w:r>
      <w:r w:rsidR="009E5D73">
        <w:t xml:space="preserve">life cycle </w:t>
      </w:r>
      <w:r w:rsidR="00A4527A">
        <w:t>maintenance plan</w:t>
      </w:r>
      <w:r w:rsidR="009E5D73">
        <w:t xml:space="preserve"> (</w:t>
      </w:r>
      <w:proofErr w:type="spellStart"/>
      <w:r w:rsidR="009E5D73">
        <w:t>LCMP</w:t>
      </w:r>
      <w:proofErr w:type="spellEnd"/>
      <w:r w:rsidR="009E5D73">
        <w:t>)</w:t>
      </w:r>
      <w:r w:rsidR="00A4527A">
        <w:t xml:space="preserve"> </w:t>
      </w:r>
      <w:r w:rsidR="000220D2">
        <w:t xml:space="preserve">inclusive of </w:t>
      </w:r>
      <w:r w:rsidR="0095624F">
        <w:t>a financing strategy and budget</w:t>
      </w:r>
      <w:r w:rsidR="000220D2">
        <w:t xml:space="preserve"> required to </w:t>
      </w:r>
      <w:r w:rsidR="0030503C">
        <w:t>implement the</w:t>
      </w:r>
      <w:r w:rsidR="00255565">
        <w:t xml:space="preserve"> plan. The </w:t>
      </w:r>
      <w:proofErr w:type="spellStart"/>
      <w:r w:rsidR="00255565">
        <w:t>LCMP</w:t>
      </w:r>
      <w:proofErr w:type="spellEnd"/>
      <w:r w:rsidR="00CD51D6">
        <w:t xml:space="preserve"> </w:t>
      </w:r>
      <w:r w:rsidR="00255565">
        <w:t>must take into consideration</w:t>
      </w:r>
      <w:r w:rsidR="00276C6C">
        <w:t xml:space="preserve"> </w:t>
      </w:r>
      <w:r w:rsidR="00F711C5">
        <w:t>infrastructure an</w:t>
      </w:r>
      <w:r w:rsidR="0030503C">
        <w:t>d equipment</w:t>
      </w:r>
      <w:r w:rsidR="00896FDA">
        <w:t xml:space="preserve"> </w:t>
      </w:r>
      <w:r w:rsidR="0030503C">
        <w:t xml:space="preserve">present </w:t>
      </w:r>
      <w:r w:rsidR="00D965CB">
        <w:t xml:space="preserve">and or required </w:t>
      </w:r>
      <w:r w:rsidR="0030503C">
        <w:t xml:space="preserve">at </w:t>
      </w:r>
      <w:r w:rsidR="00D965CB">
        <w:t xml:space="preserve">fisheries </w:t>
      </w:r>
      <w:r w:rsidR="007A0CFF">
        <w:t>landing site</w:t>
      </w:r>
      <w:r w:rsidR="00D965CB">
        <w:t>s</w:t>
      </w:r>
      <w:r w:rsidR="007A0CFF">
        <w:t xml:space="preserve">, </w:t>
      </w:r>
      <w:r w:rsidR="00484151">
        <w:t>inclusive of</w:t>
      </w:r>
      <w:r w:rsidR="002A02C8">
        <w:t xml:space="preserve"> planned </w:t>
      </w:r>
      <w:r w:rsidR="0004440C">
        <w:t xml:space="preserve">restoration and upgrades </w:t>
      </w:r>
      <w:r w:rsidR="00F61D31">
        <w:t>fo</w:t>
      </w:r>
      <w:r w:rsidR="00DA2335">
        <w:t>r</w:t>
      </w:r>
      <w:r w:rsidR="006B2DAD">
        <w:t xml:space="preserve"> the landing site</w:t>
      </w:r>
      <w:r w:rsidR="00484151">
        <w:t>s</w:t>
      </w:r>
      <w:r w:rsidR="000363DA">
        <w:t>,</w:t>
      </w:r>
      <w:r w:rsidR="006B2DAD">
        <w:t xml:space="preserve"> and </w:t>
      </w:r>
      <w:r w:rsidR="00EA1744">
        <w:t xml:space="preserve">the </w:t>
      </w:r>
      <w:r w:rsidR="00B45FF9">
        <w:t xml:space="preserve">use and </w:t>
      </w:r>
      <w:r w:rsidR="00EA1744">
        <w:t xml:space="preserve">environmental conditions to which the facility </w:t>
      </w:r>
      <w:r w:rsidR="00484151">
        <w:t>and equipment</w:t>
      </w:r>
      <w:r w:rsidR="007B2D4F">
        <w:t xml:space="preserve"> will be</w:t>
      </w:r>
      <w:r w:rsidR="00EA1744">
        <w:t xml:space="preserve"> exposed </w:t>
      </w:r>
      <w:r w:rsidR="007039CE">
        <w:t>daily</w:t>
      </w:r>
      <w:r w:rsidR="000C509F">
        <w:t xml:space="preserve">. </w:t>
      </w:r>
      <w:r w:rsidR="002E18F8">
        <w:t xml:space="preserve"> </w:t>
      </w:r>
      <w:r w:rsidR="001B3F70">
        <w:t xml:space="preserve">In developing the </w:t>
      </w:r>
      <w:proofErr w:type="spellStart"/>
      <w:r w:rsidR="002E18F8">
        <w:t>LCMP</w:t>
      </w:r>
      <w:proofErr w:type="spellEnd"/>
      <w:r w:rsidR="002E18F8">
        <w:t xml:space="preserve"> </w:t>
      </w:r>
      <w:r w:rsidR="00BB4073">
        <w:t>the consultant should undertake</w:t>
      </w:r>
      <w:r w:rsidR="001C4584">
        <w:t xml:space="preserve"> the following</w:t>
      </w:r>
      <w:r w:rsidR="002E18F8">
        <w:t>:</w:t>
      </w:r>
    </w:p>
    <w:p w14:paraId="2DB21969" w14:textId="77777777" w:rsidR="00B7672F" w:rsidRPr="00B7672F" w:rsidRDefault="00B7672F" w:rsidP="0019761C">
      <w:pPr>
        <w:numPr>
          <w:ilvl w:val="0"/>
          <w:numId w:val="4"/>
        </w:numPr>
        <w:spacing w:before="100" w:beforeAutospacing="1" w:after="100" w:afterAutospacing="1" w:line="259" w:lineRule="auto"/>
        <w:rPr>
          <w:lang w:val="en-GB" w:eastAsia="en-GB"/>
        </w:rPr>
      </w:pPr>
      <w:r w:rsidRPr="00B7672F">
        <w:rPr>
          <w:b/>
          <w:bCs/>
          <w:lang w:val="en-GB" w:eastAsia="en-GB"/>
        </w:rPr>
        <w:t>Facility Assessment</w:t>
      </w:r>
    </w:p>
    <w:p w14:paraId="24859149" w14:textId="1C837FDD" w:rsid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 xml:space="preserve">Inspect physical structures: jetties, ramps, walkways, storage, drainage, </w:t>
      </w:r>
      <w:r w:rsidR="005A5BB8">
        <w:rPr>
          <w:lang w:val="en-GB" w:eastAsia="en-GB"/>
        </w:rPr>
        <w:t xml:space="preserve">bathroom and shower </w:t>
      </w:r>
      <w:r w:rsidRPr="00B7672F">
        <w:rPr>
          <w:lang w:val="en-GB" w:eastAsia="en-GB"/>
        </w:rPr>
        <w:t>utilities.</w:t>
      </w:r>
    </w:p>
    <w:p w14:paraId="5098D348" w14:textId="77030191" w:rsidR="00BF3C82" w:rsidRPr="00B7672F" w:rsidRDefault="00BF3C82" w:rsidP="0019761C">
      <w:pPr>
        <w:numPr>
          <w:ilvl w:val="1"/>
          <w:numId w:val="4"/>
        </w:numPr>
        <w:spacing w:before="100" w:beforeAutospacing="1" w:after="100" w:afterAutospacing="1" w:line="259" w:lineRule="auto"/>
        <w:rPr>
          <w:lang w:val="en-GB" w:eastAsia="en-GB"/>
        </w:rPr>
      </w:pPr>
      <w:r>
        <w:rPr>
          <w:lang w:val="en-GB" w:eastAsia="en-GB"/>
        </w:rPr>
        <w:t xml:space="preserve">Determine assets </w:t>
      </w:r>
      <w:r w:rsidR="00C53708">
        <w:rPr>
          <w:lang w:val="en-GB" w:eastAsia="en-GB"/>
        </w:rPr>
        <w:t xml:space="preserve">likely to be included in future renovations and upgrades to the </w:t>
      </w:r>
      <w:r w:rsidR="006640D5">
        <w:rPr>
          <w:lang w:val="en-GB" w:eastAsia="en-GB"/>
        </w:rPr>
        <w:t>landing sites in Saint Lucia</w:t>
      </w:r>
      <w:r w:rsidR="00C53708">
        <w:rPr>
          <w:lang w:val="en-GB" w:eastAsia="en-GB"/>
        </w:rPr>
        <w:t>.</w:t>
      </w:r>
    </w:p>
    <w:p w14:paraId="33236394" w14:textId="3EE03442"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 xml:space="preserve">Evaluate </w:t>
      </w:r>
      <w:r w:rsidR="00543940">
        <w:rPr>
          <w:lang w:val="en-GB" w:eastAsia="en-GB"/>
        </w:rPr>
        <w:t xml:space="preserve">current and anticipated </w:t>
      </w:r>
      <w:r w:rsidRPr="00B7672F">
        <w:rPr>
          <w:lang w:val="en-GB" w:eastAsia="en-GB"/>
        </w:rPr>
        <w:t>environmental impacts: corrosion (</w:t>
      </w:r>
      <w:r w:rsidR="006640D5">
        <w:rPr>
          <w:lang w:val="en-GB" w:eastAsia="en-GB"/>
        </w:rPr>
        <w:t xml:space="preserve">by </w:t>
      </w:r>
      <w:r w:rsidRPr="00B7672F">
        <w:rPr>
          <w:lang w:val="en-GB" w:eastAsia="en-GB"/>
        </w:rPr>
        <w:t>saltwater), wear and tear, marine</w:t>
      </w:r>
      <w:r w:rsidR="00D72DE4">
        <w:rPr>
          <w:lang w:val="en-GB" w:eastAsia="en-GB"/>
        </w:rPr>
        <w:t xml:space="preserve"> growth such as </w:t>
      </w:r>
      <w:r w:rsidR="00153444">
        <w:rPr>
          <w:lang w:val="en-GB" w:eastAsia="en-GB"/>
        </w:rPr>
        <w:t xml:space="preserve">algal, </w:t>
      </w:r>
      <w:r w:rsidR="00BE58EC">
        <w:rPr>
          <w:lang w:val="en-GB" w:eastAsia="en-GB"/>
        </w:rPr>
        <w:t>coral, barnacles</w:t>
      </w:r>
      <w:r w:rsidRPr="00B7672F">
        <w:rPr>
          <w:lang w:val="en-GB" w:eastAsia="en-GB"/>
        </w:rPr>
        <w:t>.</w:t>
      </w:r>
    </w:p>
    <w:p w14:paraId="6FAFF83C" w14:textId="77777777" w:rsid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Review current operational procedures and historical maintenance records.</w:t>
      </w:r>
    </w:p>
    <w:p w14:paraId="2098D5DF" w14:textId="5DB8E80F" w:rsidR="009542BE" w:rsidRPr="00B7672F" w:rsidRDefault="009542BE" w:rsidP="0019761C">
      <w:pPr>
        <w:numPr>
          <w:ilvl w:val="1"/>
          <w:numId w:val="4"/>
        </w:numPr>
        <w:spacing w:before="100" w:beforeAutospacing="1" w:after="100" w:afterAutospacing="1" w:line="259" w:lineRule="auto"/>
        <w:rPr>
          <w:lang w:val="en-GB" w:eastAsia="en-GB"/>
        </w:rPr>
      </w:pPr>
      <w:r>
        <w:rPr>
          <w:lang w:val="en-GB" w:eastAsia="en-GB"/>
        </w:rPr>
        <w:t>Identify the underlying causes of fisheries infrastructure disrepair (human and mechanical) and recommend actions to minimize the risk of facility, service and equipment breakdown</w:t>
      </w:r>
    </w:p>
    <w:p w14:paraId="4CD2FCF9" w14:textId="77777777" w:rsidR="00B7672F" w:rsidRPr="00B7672F" w:rsidRDefault="00B7672F" w:rsidP="0019761C">
      <w:pPr>
        <w:numPr>
          <w:ilvl w:val="0"/>
          <w:numId w:val="4"/>
        </w:numPr>
        <w:spacing w:before="100" w:beforeAutospacing="1" w:after="100" w:afterAutospacing="1" w:line="259" w:lineRule="auto"/>
        <w:rPr>
          <w:lang w:val="en-GB" w:eastAsia="en-GB"/>
        </w:rPr>
      </w:pPr>
      <w:r w:rsidRPr="00B7672F">
        <w:rPr>
          <w:b/>
          <w:bCs/>
          <w:lang w:val="en-GB" w:eastAsia="en-GB"/>
        </w:rPr>
        <w:t>Asset Inventory and Classification</w:t>
      </w:r>
    </w:p>
    <w:p w14:paraId="553FBAF1" w14:textId="77777777"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List all key assets (piers, cranes, water supply, electrical systems).</w:t>
      </w:r>
    </w:p>
    <w:p w14:paraId="08F38B44" w14:textId="77777777"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Classify by criticality, expected life span, and maintenance requirements.</w:t>
      </w:r>
    </w:p>
    <w:p w14:paraId="02326FC5" w14:textId="77777777" w:rsidR="00B7672F" w:rsidRPr="00B7672F" w:rsidRDefault="00B7672F" w:rsidP="0019761C">
      <w:pPr>
        <w:numPr>
          <w:ilvl w:val="0"/>
          <w:numId w:val="4"/>
        </w:numPr>
        <w:spacing w:before="100" w:beforeAutospacing="1" w:after="100" w:afterAutospacing="1" w:line="259" w:lineRule="auto"/>
        <w:rPr>
          <w:lang w:val="en-GB" w:eastAsia="en-GB"/>
        </w:rPr>
      </w:pPr>
      <w:r w:rsidRPr="00B7672F">
        <w:rPr>
          <w:b/>
          <w:bCs/>
          <w:lang w:val="en-GB" w:eastAsia="en-GB"/>
        </w:rPr>
        <w:t>Life Cycle Cost Analysis</w:t>
      </w:r>
    </w:p>
    <w:p w14:paraId="63F697A7" w14:textId="77777777"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Estimate costs across the asset’s life: capital, operation, maintenance, and disposal.</w:t>
      </w:r>
    </w:p>
    <w:p w14:paraId="0624DFA1" w14:textId="77777777"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Identify cost-saving opportunities (e.g., preventive maintenance, material upgrades).</w:t>
      </w:r>
    </w:p>
    <w:p w14:paraId="4FA3D491" w14:textId="77777777" w:rsidR="00B7672F" w:rsidRPr="00B7672F" w:rsidRDefault="00B7672F" w:rsidP="0019761C">
      <w:pPr>
        <w:numPr>
          <w:ilvl w:val="0"/>
          <w:numId w:val="4"/>
        </w:numPr>
        <w:spacing w:before="100" w:beforeAutospacing="1" w:after="100" w:afterAutospacing="1" w:line="259" w:lineRule="auto"/>
        <w:rPr>
          <w:lang w:val="en-GB" w:eastAsia="en-GB"/>
        </w:rPr>
      </w:pPr>
      <w:r w:rsidRPr="00B7672F">
        <w:rPr>
          <w:b/>
          <w:bCs/>
          <w:lang w:val="en-GB" w:eastAsia="en-GB"/>
        </w:rPr>
        <w:t>Maintenance Strategy Development</w:t>
      </w:r>
    </w:p>
    <w:p w14:paraId="5B1E978A" w14:textId="77777777"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Develop preventive, predictive, and corrective maintenance schedules.</w:t>
      </w:r>
    </w:p>
    <w:p w14:paraId="3FA8734E" w14:textId="77777777"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Assign responsibilities (in-house staff vs. contractors).</w:t>
      </w:r>
    </w:p>
    <w:p w14:paraId="3C5C5FF0" w14:textId="77777777"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Set inspection and maintenance intervals based on risk and criticality.</w:t>
      </w:r>
    </w:p>
    <w:p w14:paraId="3ED9438B" w14:textId="77777777" w:rsidR="00B7672F" w:rsidRPr="00B7672F" w:rsidRDefault="00B7672F" w:rsidP="0019761C">
      <w:pPr>
        <w:numPr>
          <w:ilvl w:val="0"/>
          <w:numId w:val="4"/>
        </w:numPr>
        <w:spacing w:before="100" w:beforeAutospacing="1" w:after="100" w:afterAutospacing="1" w:line="259" w:lineRule="auto"/>
        <w:rPr>
          <w:lang w:val="en-GB" w:eastAsia="en-GB"/>
        </w:rPr>
      </w:pPr>
      <w:r w:rsidRPr="00B7672F">
        <w:rPr>
          <w:b/>
          <w:bCs/>
          <w:lang w:val="en-GB" w:eastAsia="en-GB"/>
        </w:rPr>
        <w:t>Risk Assessment &amp; Management</w:t>
      </w:r>
    </w:p>
    <w:p w14:paraId="2D4B8C31" w14:textId="77777777" w:rsidR="00D71044" w:rsidRDefault="00D71044" w:rsidP="0019761C">
      <w:pPr>
        <w:numPr>
          <w:ilvl w:val="1"/>
          <w:numId w:val="4"/>
        </w:numPr>
        <w:spacing w:before="100" w:beforeAutospacing="1" w:after="100" w:afterAutospacing="1" w:line="259" w:lineRule="auto"/>
        <w:rPr>
          <w:lang w:val="en-GB" w:eastAsia="en-GB"/>
        </w:rPr>
      </w:pPr>
      <w:r w:rsidRPr="00D71044">
        <w:rPr>
          <w:lang w:val="en-GB" w:eastAsia="en-GB"/>
        </w:rPr>
        <w:t>Examine the risk of mismanagement, lack of accountability, and weak governance structures</w:t>
      </w:r>
    </w:p>
    <w:p w14:paraId="009D40BC" w14:textId="77777777" w:rsidR="00D71044" w:rsidRDefault="00D71044" w:rsidP="0019761C">
      <w:pPr>
        <w:numPr>
          <w:ilvl w:val="1"/>
          <w:numId w:val="4"/>
        </w:numPr>
        <w:spacing w:before="100" w:beforeAutospacing="1" w:after="100" w:afterAutospacing="1" w:line="259" w:lineRule="auto"/>
        <w:rPr>
          <w:lang w:val="en-GB" w:eastAsia="en-GB"/>
        </w:rPr>
      </w:pPr>
      <w:r>
        <w:rPr>
          <w:lang w:val="en-GB" w:eastAsia="en-GB"/>
        </w:rPr>
        <w:t>E</w:t>
      </w:r>
      <w:r w:rsidRPr="00D71044">
        <w:rPr>
          <w:lang w:val="en-GB" w:eastAsia="en-GB"/>
        </w:rPr>
        <w:t>valuate risks related to underfunding, poor cost-recovery mechanisms, and non-payment for services</w:t>
      </w:r>
    </w:p>
    <w:p w14:paraId="364353D2" w14:textId="2C79E7EF" w:rsidR="00D71044" w:rsidRDefault="00D71044" w:rsidP="0019761C">
      <w:pPr>
        <w:numPr>
          <w:ilvl w:val="1"/>
          <w:numId w:val="4"/>
        </w:numPr>
        <w:spacing w:before="100" w:beforeAutospacing="1" w:after="100" w:afterAutospacing="1" w:line="259" w:lineRule="auto"/>
        <w:rPr>
          <w:lang w:val="en-GB" w:eastAsia="en-GB"/>
        </w:rPr>
      </w:pPr>
      <w:r w:rsidRPr="00D71044">
        <w:rPr>
          <w:lang w:val="en-GB" w:eastAsia="en-GB"/>
        </w:rPr>
        <w:t>Assess risks related to sanitary non-compliance, pollution, and inadequate waste management</w:t>
      </w:r>
    </w:p>
    <w:p w14:paraId="5330AD4D" w14:textId="09A944A5" w:rsidR="00D71044" w:rsidRDefault="00D71044" w:rsidP="0019761C">
      <w:pPr>
        <w:numPr>
          <w:ilvl w:val="1"/>
          <w:numId w:val="4"/>
        </w:numPr>
        <w:spacing w:before="100" w:beforeAutospacing="1" w:after="100" w:afterAutospacing="1" w:line="259" w:lineRule="auto"/>
        <w:rPr>
          <w:lang w:val="en-GB" w:eastAsia="en-GB"/>
        </w:rPr>
      </w:pPr>
      <w:r w:rsidRPr="00D71044">
        <w:rPr>
          <w:lang w:val="en-GB" w:eastAsia="en-GB"/>
        </w:rPr>
        <w:t>Identify risks from climate change (e.g., sea level rise, storms, flooding)</w:t>
      </w:r>
    </w:p>
    <w:p w14:paraId="61F44E51" w14:textId="77777777" w:rsidR="00D71044" w:rsidRDefault="00D71044" w:rsidP="0019761C">
      <w:pPr>
        <w:numPr>
          <w:ilvl w:val="1"/>
          <w:numId w:val="4"/>
        </w:numPr>
        <w:spacing w:before="100" w:beforeAutospacing="1" w:after="100" w:afterAutospacing="1" w:line="259" w:lineRule="auto"/>
        <w:rPr>
          <w:lang w:val="en-GB" w:eastAsia="en-GB"/>
        </w:rPr>
      </w:pPr>
      <w:r w:rsidRPr="00D71044">
        <w:rPr>
          <w:lang w:val="en-GB" w:eastAsia="en-GB"/>
        </w:rPr>
        <w:t>Assess risks stemming from stakeholder disengagement or resistance to fee increases or new management structures</w:t>
      </w:r>
    </w:p>
    <w:p w14:paraId="3000FEAB" w14:textId="04378BA1"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Identify potential failure modes and impacts on operations.</w:t>
      </w:r>
    </w:p>
    <w:p w14:paraId="3136B16D" w14:textId="0AB0FB99"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Prioritize assets for inspection and repair based on risk</w:t>
      </w:r>
      <w:r w:rsidR="00463438">
        <w:rPr>
          <w:lang w:val="en-GB" w:eastAsia="en-GB"/>
        </w:rPr>
        <w:t>s</w:t>
      </w:r>
      <w:r w:rsidRPr="00B7672F">
        <w:rPr>
          <w:lang w:val="en-GB" w:eastAsia="en-GB"/>
        </w:rPr>
        <w:t>.</w:t>
      </w:r>
    </w:p>
    <w:p w14:paraId="1A416B22" w14:textId="77777777" w:rsidR="00B7672F" w:rsidRPr="00B7672F" w:rsidRDefault="00B7672F" w:rsidP="0019761C">
      <w:pPr>
        <w:numPr>
          <w:ilvl w:val="0"/>
          <w:numId w:val="4"/>
        </w:numPr>
        <w:spacing w:before="100" w:beforeAutospacing="1" w:after="100" w:afterAutospacing="1" w:line="259" w:lineRule="auto"/>
        <w:rPr>
          <w:lang w:val="en-GB" w:eastAsia="en-GB"/>
        </w:rPr>
      </w:pPr>
      <w:r w:rsidRPr="00B7672F">
        <w:rPr>
          <w:b/>
          <w:bCs/>
          <w:lang w:val="en-GB" w:eastAsia="en-GB"/>
        </w:rPr>
        <w:t>Environmental and Regulatory Compliance</w:t>
      </w:r>
    </w:p>
    <w:p w14:paraId="5AB7A43B" w14:textId="77777777"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Ensure compliance with marine, fishery, and environmental regulations.</w:t>
      </w:r>
    </w:p>
    <w:p w14:paraId="52246411" w14:textId="7A19E7D9"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Include climate resilience strategies (e.g., rising sea levels, storms</w:t>
      </w:r>
      <w:r w:rsidR="00D57203">
        <w:rPr>
          <w:lang w:val="en-GB" w:eastAsia="en-GB"/>
        </w:rPr>
        <w:t>, sargassum influxes</w:t>
      </w:r>
      <w:r w:rsidR="004E2A05">
        <w:rPr>
          <w:lang w:val="en-GB" w:eastAsia="en-GB"/>
        </w:rPr>
        <w:t>, floods</w:t>
      </w:r>
      <w:r w:rsidRPr="00B7672F">
        <w:rPr>
          <w:lang w:val="en-GB" w:eastAsia="en-GB"/>
        </w:rPr>
        <w:t>).</w:t>
      </w:r>
    </w:p>
    <w:p w14:paraId="591FCAF3" w14:textId="77777777" w:rsidR="00B7672F" w:rsidRPr="00B7672F" w:rsidRDefault="00B7672F" w:rsidP="0019761C">
      <w:pPr>
        <w:numPr>
          <w:ilvl w:val="0"/>
          <w:numId w:val="4"/>
        </w:numPr>
        <w:spacing w:before="100" w:beforeAutospacing="1" w:after="100" w:afterAutospacing="1" w:line="259" w:lineRule="auto"/>
        <w:rPr>
          <w:lang w:val="en-GB" w:eastAsia="en-GB"/>
        </w:rPr>
      </w:pPr>
      <w:r w:rsidRPr="00B7672F">
        <w:rPr>
          <w:b/>
          <w:bCs/>
          <w:lang w:val="en-GB" w:eastAsia="en-GB"/>
        </w:rPr>
        <w:t>Monitoring &amp; Reporting System</w:t>
      </w:r>
    </w:p>
    <w:p w14:paraId="33B99FE6" w14:textId="77777777"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Recommend systems for ongoing monitoring (e.g., CMMS – Computerized Maintenance Management Systems).</w:t>
      </w:r>
    </w:p>
    <w:p w14:paraId="7338094D" w14:textId="6142EDFC" w:rsidR="00B7672F" w:rsidRPr="00B7672F" w:rsidRDefault="00B7672F" w:rsidP="0019761C">
      <w:pPr>
        <w:numPr>
          <w:ilvl w:val="1"/>
          <w:numId w:val="4"/>
        </w:numPr>
        <w:spacing w:before="100" w:beforeAutospacing="1" w:after="100" w:afterAutospacing="1" w:line="259" w:lineRule="auto"/>
        <w:rPr>
          <w:lang w:val="en-GB" w:eastAsia="en-GB"/>
        </w:rPr>
      </w:pPr>
      <w:r w:rsidRPr="00B7672F">
        <w:rPr>
          <w:lang w:val="en-GB" w:eastAsia="en-GB"/>
        </w:rPr>
        <w:t xml:space="preserve">Develop </w:t>
      </w:r>
      <w:r w:rsidR="00A6449C">
        <w:rPr>
          <w:lang w:val="en-GB" w:eastAsia="en-GB"/>
        </w:rPr>
        <w:t>key performance indicators (</w:t>
      </w:r>
      <w:proofErr w:type="spellStart"/>
      <w:r w:rsidRPr="00B7672F">
        <w:rPr>
          <w:lang w:val="en-GB" w:eastAsia="en-GB"/>
        </w:rPr>
        <w:t>KPIs</w:t>
      </w:r>
      <w:proofErr w:type="spellEnd"/>
      <w:r w:rsidR="00A6449C">
        <w:rPr>
          <w:lang w:val="en-GB" w:eastAsia="en-GB"/>
        </w:rPr>
        <w:t>)</w:t>
      </w:r>
      <w:r w:rsidRPr="00B7672F">
        <w:rPr>
          <w:lang w:val="en-GB" w:eastAsia="en-GB"/>
        </w:rPr>
        <w:t xml:space="preserve"> and reporting templates.</w:t>
      </w:r>
    </w:p>
    <w:p w14:paraId="47C9CB81" w14:textId="77777777" w:rsidR="00B7672F" w:rsidRPr="00B7672F" w:rsidRDefault="00B7672F" w:rsidP="0019761C">
      <w:pPr>
        <w:numPr>
          <w:ilvl w:val="0"/>
          <w:numId w:val="4"/>
        </w:numPr>
        <w:spacing w:before="100" w:beforeAutospacing="1" w:after="100" w:afterAutospacing="1" w:line="259" w:lineRule="auto"/>
        <w:rPr>
          <w:lang w:val="en-GB" w:eastAsia="en-GB"/>
        </w:rPr>
      </w:pPr>
      <w:r w:rsidRPr="00B7672F">
        <w:rPr>
          <w:b/>
          <w:bCs/>
          <w:lang w:val="en-GB" w:eastAsia="en-GB"/>
        </w:rPr>
        <w:t>Training and Capacity Building</w:t>
      </w:r>
    </w:p>
    <w:p w14:paraId="2CD3620D" w14:textId="57733E81" w:rsidR="00D52C33" w:rsidRDefault="00D52C33" w:rsidP="0019761C">
      <w:pPr>
        <w:numPr>
          <w:ilvl w:val="1"/>
          <w:numId w:val="4"/>
        </w:numPr>
        <w:spacing w:before="100" w:beforeAutospacing="1" w:after="100" w:afterAutospacing="1" w:line="259" w:lineRule="auto"/>
        <w:rPr>
          <w:lang w:val="en-GB" w:eastAsia="en-GB"/>
        </w:rPr>
      </w:pPr>
      <w:r>
        <w:rPr>
          <w:lang w:val="en-GB" w:eastAsia="en-GB"/>
        </w:rPr>
        <w:t xml:space="preserve">Skills and competencies required to manage, operate, maintain and repair fisheries infrastructure </w:t>
      </w:r>
    </w:p>
    <w:p w14:paraId="6135831D" w14:textId="0F89AE01" w:rsidR="00B64076" w:rsidRDefault="00B7672F" w:rsidP="0019761C">
      <w:pPr>
        <w:numPr>
          <w:ilvl w:val="1"/>
          <w:numId w:val="4"/>
        </w:numPr>
        <w:spacing w:before="100" w:beforeAutospacing="1" w:after="100" w:afterAutospacing="1" w:line="259" w:lineRule="auto"/>
        <w:rPr>
          <w:lang w:val="en-GB" w:eastAsia="en-GB"/>
        </w:rPr>
      </w:pPr>
      <w:r w:rsidRPr="00B7672F">
        <w:rPr>
          <w:lang w:val="en-GB" w:eastAsia="en-GB"/>
        </w:rPr>
        <w:t>Develop manuals and S</w:t>
      </w:r>
      <w:r w:rsidR="00457806">
        <w:rPr>
          <w:lang w:val="en-GB" w:eastAsia="en-GB"/>
        </w:rPr>
        <w:t>tandard Operating Procedures (S</w:t>
      </w:r>
      <w:r w:rsidRPr="00B7672F">
        <w:rPr>
          <w:lang w:val="en-GB" w:eastAsia="en-GB"/>
        </w:rPr>
        <w:t>OPs</w:t>
      </w:r>
      <w:r w:rsidR="00457806">
        <w:rPr>
          <w:lang w:val="en-GB" w:eastAsia="en-GB"/>
        </w:rPr>
        <w:t>)</w:t>
      </w:r>
      <w:r w:rsidRPr="00B7672F">
        <w:rPr>
          <w:lang w:val="en-GB" w:eastAsia="en-GB"/>
        </w:rPr>
        <w:t>.</w:t>
      </w:r>
    </w:p>
    <w:p w14:paraId="014D0067" w14:textId="6A061CA6" w:rsidR="00B64076" w:rsidRPr="007F0F39" w:rsidRDefault="00941068" w:rsidP="0019761C">
      <w:pPr>
        <w:numPr>
          <w:ilvl w:val="0"/>
          <w:numId w:val="4"/>
        </w:numPr>
        <w:spacing w:before="100" w:beforeAutospacing="1" w:after="100" w:afterAutospacing="1" w:line="259" w:lineRule="auto"/>
        <w:rPr>
          <w:b/>
          <w:bCs/>
          <w:lang w:val="en-GB" w:eastAsia="en-GB"/>
        </w:rPr>
      </w:pPr>
      <w:r w:rsidRPr="007F0F39">
        <w:rPr>
          <w:b/>
          <w:bCs/>
          <w:lang w:val="en-GB" w:eastAsia="en-GB"/>
        </w:rPr>
        <w:t>Development of a Sustainable Financing Strategy</w:t>
      </w:r>
    </w:p>
    <w:p w14:paraId="11FAD755" w14:textId="4EAD86C9" w:rsidR="002210E6" w:rsidRDefault="00C624A4" w:rsidP="0019761C">
      <w:pPr>
        <w:numPr>
          <w:ilvl w:val="1"/>
          <w:numId w:val="4"/>
        </w:numPr>
        <w:spacing w:before="100" w:beforeAutospacing="1" w:after="100" w:afterAutospacing="1" w:line="259" w:lineRule="auto"/>
        <w:rPr>
          <w:lang w:val="en-GB" w:eastAsia="en-GB"/>
        </w:rPr>
      </w:pPr>
      <w:r>
        <w:rPr>
          <w:lang w:val="en-GB" w:eastAsia="en-GB"/>
        </w:rPr>
        <w:t>Estimate total lifecycle costs of operation</w:t>
      </w:r>
      <w:r w:rsidR="00744F0F">
        <w:rPr>
          <w:lang w:val="en-GB" w:eastAsia="en-GB"/>
        </w:rPr>
        <w:t xml:space="preserve"> and maintenance</w:t>
      </w:r>
    </w:p>
    <w:p w14:paraId="767EC1E1" w14:textId="7240CF0B" w:rsidR="00C624A4" w:rsidRDefault="00C624A4" w:rsidP="0019761C">
      <w:pPr>
        <w:numPr>
          <w:ilvl w:val="1"/>
          <w:numId w:val="4"/>
        </w:numPr>
        <w:spacing w:before="100" w:beforeAutospacing="1" w:after="100" w:afterAutospacing="1" w:line="259" w:lineRule="auto"/>
        <w:rPr>
          <w:lang w:val="en-GB" w:eastAsia="en-GB"/>
        </w:rPr>
      </w:pPr>
      <w:r>
        <w:rPr>
          <w:lang w:val="en-GB" w:eastAsia="en-GB"/>
        </w:rPr>
        <w:t>Identify potential sources of finance</w:t>
      </w:r>
    </w:p>
    <w:p w14:paraId="32965282" w14:textId="04130BC2" w:rsidR="0009313B" w:rsidRDefault="0009313B" w:rsidP="0019761C">
      <w:pPr>
        <w:numPr>
          <w:ilvl w:val="1"/>
          <w:numId w:val="4"/>
        </w:numPr>
        <w:spacing w:before="100" w:beforeAutospacing="1" w:after="100" w:afterAutospacing="1" w:line="259" w:lineRule="auto"/>
        <w:rPr>
          <w:lang w:val="en-GB" w:eastAsia="en-GB"/>
        </w:rPr>
      </w:pPr>
      <w:r>
        <w:rPr>
          <w:lang w:val="en-GB" w:eastAsia="en-GB"/>
        </w:rPr>
        <w:t xml:space="preserve">Propose </w:t>
      </w:r>
      <w:r w:rsidR="00887EB3">
        <w:rPr>
          <w:lang w:val="en-GB" w:eastAsia="en-GB"/>
        </w:rPr>
        <w:t>possible funding activities such as user fees</w:t>
      </w:r>
      <w:r w:rsidR="001A2113">
        <w:rPr>
          <w:lang w:val="en-GB" w:eastAsia="en-GB"/>
        </w:rPr>
        <w:t xml:space="preserve"> or service charges</w:t>
      </w:r>
    </w:p>
    <w:p w14:paraId="57A86D64" w14:textId="71831D67" w:rsidR="00FA2169" w:rsidRDefault="00FA2169" w:rsidP="0019761C">
      <w:pPr>
        <w:numPr>
          <w:ilvl w:val="1"/>
          <w:numId w:val="4"/>
        </w:numPr>
        <w:spacing w:before="100" w:beforeAutospacing="1" w:after="100" w:afterAutospacing="1" w:line="259" w:lineRule="auto"/>
        <w:rPr>
          <w:lang w:val="en-GB" w:eastAsia="en-GB"/>
        </w:rPr>
      </w:pPr>
      <w:r w:rsidRPr="007F0F39">
        <w:rPr>
          <w:lang w:val="en-GB" w:eastAsia="en-GB"/>
        </w:rPr>
        <w:t xml:space="preserve">Propose innovative </w:t>
      </w:r>
      <w:r w:rsidR="006762CA" w:rsidRPr="007F0F39">
        <w:rPr>
          <w:lang w:val="en-GB" w:eastAsia="en-GB"/>
        </w:rPr>
        <w:t>financing options such as</w:t>
      </w:r>
      <w:r w:rsidR="006762CA" w:rsidRPr="006762CA">
        <w:t xml:space="preserve"> </w:t>
      </w:r>
      <w:r w:rsidR="007F0F39">
        <w:t>g</w:t>
      </w:r>
      <w:proofErr w:type="spellStart"/>
      <w:r w:rsidR="006762CA" w:rsidRPr="007F0F39">
        <w:rPr>
          <w:lang w:val="en-GB" w:eastAsia="en-GB"/>
        </w:rPr>
        <w:t>reen</w:t>
      </w:r>
      <w:proofErr w:type="spellEnd"/>
      <w:r w:rsidR="006762CA" w:rsidRPr="007F0F39">
        <w:rPr>
          <w:lang w:val="en-GB" w:eastAsia="en-GB"/>
        </w:rPr>
        <w:t xml:space="preserve"> </w:t>
      </w:r>
      <w:r w:rsidR="000D2569">
        <w:rPr>
          <w:lang w:val="en-GB" w:eastAsia="en-GB"/>
        </w:rPr>
        <w:t xml:space="preserve">bonds </w:t>
      </w:r>
      <w:r w:rsidR="006762CA" w:rsidRPr="007F0F39">
        <w:rPr>
          <w:lang w:val="en-GB" w:eastAsia="en-GB"/>
        </w:rPr>
        <w:t>or climate finance</w:t>
      </w:r>
      <w:r w:rsidR="007F0F39" w:rsidRPr="007F0F39">
        <w:rPr>
          <w:lang w:val="en-GB" w:eastAsia="en-GB"/>
        </w:rPr>
        <w:t xml:space="preserve"> </w:t>
      </w:r>
    </w:p>
    <w:p w14:paraId="07BFD42C" w14:textId="0EF9AC44" w:rsidR="00D52C33" w:rsidRPr="007F0F39" w:rsidRDefault="00D52C33" w:rsidP="0019761C">
      <w:pPr>
        <w:numPr>
          <w:ilvl w:val="1"/>
          <w:numId w:val="4"/>
        </w:numPr>
        <w:spacing w:before="100" w:beforeAutospacing="1" w:after="100" w:afterAutospacing="1" w:line="259" w:lineRule="auto"/>
        <w:rPr>
          <w:lang w:val="en-GB" w:eastAsia="en-GB"/>
        </w:rPr>
      </w:pPr>
      <w:r>
        <w:rPr>
          <w:lang w:val="en-GB" w:eastAsia="en-GB"/>
        </w:rPr>
        <w:t>Role of facility users in maintenance and upkeep of infrastructure and services</w:t>
      </w:r>
    </w:p>
    <w:p w14:paraId="6AFFB6BC" w14:textId="1F02DB36" w:rsidR="0082431A" w:rsidRPr="007E3F78" w:rsidRDefault="000B507B" w:rsidP="00B074C0">
      <w:pPr>
        <w:jc w:val="both"/>
        <w:rPr>
          <w:b/>
          <w:bCs/>
        </w:rPr>
      </w:pPr>
      <w:r w:rsidRPr="007E3F78">
        <w:rPr>
          <w:b/>
          <w:bCs/>
        </w:rPr>
        <w:t>Tasks</w:t>
      </w:r>
    </w:p>
    <w:p w14:paraId="645C4545" w14:textId="77777777" w:rsidR="000B507B" w:rsidRDefault="000B507B" w:rsidP="00B074C0">
      <w:pPr>
        <w:jc w:val="both"/>
      </w:pPr>
    </w:p>
    <w:p w14:paraId="231FE9EF" w14:textId="6E60B487" w:rsidR="006B0245" w:rsidRPr="000D2569" w:rsidRDefault="00E00EAD" w:rsidP="0019761C">
      <w:pPr>
        <w:pStyle w:val="ListParagraph"/>
        <w:numPr>
          <w:ilvl w:val="0"/>
          <w:numId w:val="3"/>
        </w:numPr>
        <w:jc w:val="both"/>
        <w:rPr>
          <w:strike/>
        </w:rPr>
      </w:pPr>
      <w:r>
        <w:t xml:space="preserve">Participate in </w:t>
      </w:r>
      <w:r w:rsidR="006B0245">
        <w:t>an inception meeting</w:t>
      </w:r>
      <w:r w:rsidR="00D02129">
        <w:t xml:space="preserve"> </w:t>
      </w:r>
      <w:r w:rsidR="00903770">
        <w:t xml:space="preserve">within 5 </w:t>
      </w:r>
      <w:r w:rsidR="00520CED">
        <w:t>business</w:t>
      </w:r>
      <w:r w:rsidR="00903770">
        <w:t xml:space="preserve"> days of contract signing</w:t>
      </w:r>
      <w:r w:rsidR="00583AAA">
        <w:t xml:space="preserve">. </w:t>
      </w:r>
      <w:r w:rsidR="00AB271E">
        <w:t>In attendance will be</w:t>
      </w:r>
      <w:r w:rsidR="006B0245">
        <w:t xml:space="preserve"> staff of the Department of Fisheries </w:t>
      </w:r>
      <w:r w:rsidR="00335D03">
        <w:t xml:space="preserve">(DOF) </w:t>
      </w:r>
      <w:r w:rsidR="006B0245">
        <w:t xml:space="preserve">and the UBEC Project Liaison Officer (PLO). During this meeting four fish landing facilities will be identified </w:t>
      </w:r>
      <w:r w:rsidR="00335D03">
        <w:t xml:space="preserve">by the DOF </w:t>
      </w:r>
      <w:r w:rsidR="00D249B1">
        <w:t>as potential model fish landing sites</w:t>
      </w:r>
      <w:r w:rsidR="00160167">
        <w:t xml:space="preserve"> </w:t>
      </w:r>
      <w:r w:rsidR="006B0245">
        <w:t xml:space="preserve">and information on these sites will be presented by the UBEC PLO </w:t>
      </w:r>
      <w:r w:rsidR="00EA3FF6">
        <w:t xml:space="preserve">- </w:t>
      </w:r>
      <w:r w:rsidR="006B0245">
        <w:t xml:space="preserve">Fisheries. </w:t>
      </w:r>
      <w:r w:rsidR="003023E6">
        <w:t>Discussion on the expected workplan will be</w:t>
      </w:r>
      <w:r w:rsidR="00275C89">
        <w:t xml:space="preserve"> undertaken</w:t>
      </w:r>
      <w:r w:rsidR="007764A8">
        <w:t>.</w:t>
      </w:r>
      <w:r w:rsidR="003023E6">
        <w:t xml:space="preserve"> </w:t>
      </w:r>
    </w:p>
    <w:p w14:paraId="5FB7D252" w14:textId="77777777" w:rsidR="006B0245" w:rsidRDefault="006B0245" w:rsidP="006B0245">
      <w:pPr>
        <w:jc w:val="both"/>
      </w:pPr>
    </w:p>
    <w:p w14:paraId="1A5E3BCF" w14:textId="3A1FB3C5" w:rsidR="006B0245" w:rsidRPr="000D2569" w:rsidRDefault="006B0245" w:rsidP="0019761C">
      <w:pPr>
        <w:pStyle w:val="ListParagraph"/>
        <w:numPr>
          <w:ilvl w:val="0"/>
          <w:numId w:val="3"/>
        </w:numPr>
        <w:jc w:val="both"/>
        <w:rPr>
          <w:strike/>
        </w:rPr>
      </w:pPr>
      <w:r>
        <w:t>Undertake</w:t>
      </w:r>
      <w:r w:rsidR="00E16F8C">
        <w:t xml:space="preserve"> </w:t>
      </w:r>
      <w:r>
        <w:t xml:space="preserve">site visits to the </w:t>
      </w:r>
      <w:r w:rsidR="00AE5E1E">
        <w:t xml:space="preserve">predetermined </w:t>
      </w:r>
      <w:r w:rsidR="0065193A">
        <w:t xml:space="preserve">four </w:t>
      </w:r>
      <w:r>
        <w:t xml:space="preserve">fish landing </w:t>
      </w:r>
      <w:r w:rsidR="00845CC5">
        <w:t>facilities</w:t>
      </w:r>
      <w:r w:rsidR="00A928CA">
        <w:t xml:space="preserve"> </w:t>
      </w:r>
      <w:r>
        <w:t xml:space="preserve">and draft a detailed </w:t>
      </w:r>
      <w:r w:rsidR="00441FE3">
        <w:t xml:space="preserve">facility assessment </w:t>
      </w:r>
      <w:r>
        <w:t xml:space="preserve">report </w:t>
      </w:r>
      <w:r w:rsidR="00D20436">
        <w:t xml:space="preserve">and draft </w:t>
      </w:r>
      <w:proofErr w:type="spellStart"/>
      <w:r w:rsidR="00D20436">
        <w:t>LCMP</w:t>
      </w:r>
      <w:proofErr w:type="spellEnd"/>
      <w:r w:rsidR="00D20436">
        <w:t xml:space="preserve"> </w:t>
      </w:r>
      <w:r w:rsidR="00441FE3">
        <w:t xml:space="preserve">for </w:t>
      </w:r>
      <w:r>
        <w:t xml:space="preserve">each fish landing site.  </w:t>
      </w:r>
    </w:p>
    <w:p w14:paraId="26B00672" w14:textId="77777777" w:rsidR="003328D6" w:rsidRDefault="003328D6" w:rsidP="00ED7394">
      <w:pPr>
        <w:pStyle w:val="ListParagraph"/>
        <w:ind w:left="1080"/>
      </w:pPr>
    </w:p>
    <w:p w14:paraId="783BC50B" w14:textId="7B995ED4" w:rsidR="00C56A97" w:rsidRDefault="00EC0ED9" w:rsidP="0019761C">
      <w:pPr>
        <w:pStyle w:val="ListParagraph"/>
        <w:numPr>
          <w:ilvl w:val="0"/>
          <w:numId w:val="3"/>
        </w:numPr>
        <w:jc w:val="both"/>
      </w:pPr>
      <w:r>
        <w:t xml:space="preserve">Submit the </w:t>
      </w:r>
      <w:r w:rsidR="00F40539">
        <w:t>f</w:t>
      </w:r>
      <w:r>
        <w:t xml:space="preserve">acility </w:t>
      </w:r>
      <w:r w:rsidR="00F40539">
        <w:t>a</w:t>
      </w:r>
      <w:r>
        <w:t xml:space="preserve">ssessment reports </w:t>
      </w:r>
      <w:r w:rsidR="004A65F1">
        <w:t xml:space="preserve">and </w:t>
      </w:r>
      <w:proofErr w:type="spellStart"/>
      <w:r w:rsidR="004A65F1">
        <w:t>LCMPs</w:t>
      </w:r>
      <w:proofErr w:type="spellEnd"/>
      <w:r w:rsidR="004A65F1">
        <w:t xml:space="preserve"> </w:t>
      </w:r>
      <w:r>
        <w:t xml:space="preserve">to the UBEC PLO </w:t>
      </w:r>
      <w:r w:rsidR="00A30527">
        <w:t>within</w:t>
      </w:r>
      <w:r w:rsidR="00164112">
        <w:t xml:space="preserve"> </w:t>
      </w:r>
      <w:r w:rsidR="00591F92">
        <w:t>3</w:t>
      </w:r>
      <w:r w:rsidR="001C07FB">
        <w:t>5</w:t>
      </w:r>
      <w:r w:rsidR="00164112">
        <w:t xml:space="preserve"> </w:t>
      </w:r>
      <w:r w:rsidR="00B31726">
        <w:t>business</w:t>
      </w:r>
      <w:r w:rsidR="00164112">
        <w:t xml:space="preserve"> days of si</w:t>
      </w:r>
      <w:r w:rsidR="001C07FB">
        <w:t>gning of the contract.</w:t>
      </w:r>
      <w:r w:rsidR="00F35794">
        <w:t xml:space="preserve"> </w:t>
      </w:r>
      <w:r w:rsidR="008C155D">
        <w:t xml:space="preserve">Allow for a maximum </w:t>
      </w:r>
      <w:r w:rsidR="001D5A30">
        <w:t xml:space="preserve">of </w:t>
      </w:r>
      <w:r w:rsidR="008C155D">
        <w:t>1</w:t>
      </w:r>
      <w:r w:rsidR="00C71213">
        <w:t>0</w:t>
      </w:r>
      <w:r w:rsidR="008C155D">
        <w:t xml:space="preserve"> </w:t>
      </w:r>
      <w:r w:rsidR="00B31726">
        <w:t>business</w:t>
      </w:r>
      <w:r w:rsidR="008C155D">
        <w:t xml:space="preserve"> days </w:t>
      </w:r>
      <w:r w:rsidR="001D5A30">
        <w:t>for feedback.</w:t>
      </w:r>
    </w:p>
    <w:p w14:paraId="280323DE" w14:textId="77777777" w:rsidR="00C56A97" w:rsidRDefault="00C56A97" w:rsidP="00C56A97">
      <w:pPr>
        <w:pStyle w:val="ListParagraph"/>
      </w:pPr>
    </w:p>
    <w:p w14:paraId="425625E3" w14:textId="432736A7" w:rsidR="00520F73" w:rsidRPr="000D2569" w:rsidRDefault="00C56A97" w:rsidP="0019761C">
      <w:pPr>
        <w:pStyle w:val="ListParagraph"/>
        <w:numPr>
          <w:ilvl w:val="0"/>
          <w:numId w:val="3"/>
        </w:numPr>
        <w:jc w:val="both"/>
      </w:pPr>
      <w:r>
        <w:t>D</w:t>
      </w:r>
      <w:r w:rsidR="006F030B">
        <w:t xml:space="preserve">evelop </w:t>
      </w:r>
      <w:r w:rsidR="007764A8">
        <w:t>a</w:t>
      </w:r>
      <w:r w:rsidR="00EB2A4F">
        <w:t xml:space="preserve"> </w:t>
      </w:r>
      <w:r w:rsidR="001405EE">
        <w:t>detailed</w:t>
      </w:r>
      <w:r w:rsidR="001D5A30">
        <w:t xml:space="preserve"> </w:t>
      </w:r>
      <w:proofErr w:type="spellStart"/>
      <w:r w:rsidR="001D5A30">
        <w:t>LCMP</w:t>
      </w:r>
      <w:proofErr w:type="spellEnd"/>
      <w:r w:rsidR="00C2624F">
        <w:t xml:space="preserve"> inclusive of sustainable financing strategies</w:t>
      </w:r>
      <w:r w:rsidR="001D5A30">
        <w:t xml:space="preserve"> </w:t>
      </w:r>
      <w:r w:rsidR="00EB2A4F">
        <w:t xml:space="preserve">which will be relevant to </w:t>
      </w:r>
      <w:r w:rsidR="00EA135D">
        <w:t>at least</w:t>
      </w:r>
      <w:r w:rsidR="00F863AD">
        <w:t xml:space="preserve"> four </w:t>
      </w:r>
      <w:r w:rsidR="001405EE">
        <w:t>selected</w:t>
      </w:r>
      <w:r w:rsidR="00E65B6F">
        <w:t xml:space="preserve"> fish landing sites </w:t>
      </w:r>
      <w:r w:rsidR="00F863AD">
        <w:t xml:space="preserve">in Saint Lucia, </w:t>
      </w:r>
      <w:r w:rsidR="00747731">
        <w:t xml:space="preserve">taking into consideration </w:t>
      </w:r>
      <w:r w:rsidR="0037016F">
        <w:t xml:space="preserve">present </w:t>
      </w:r>
      <w:r w:rsidR="00023D33">
        <w:t>infrastructure and assets</w:t>
      </w:r>
      <w:r w:rsidR="00AD3789">
        <w:t xml:space="preserve"> as well as</w:t>
      </w:r>
      <w:r w:rsidR="0037016F">
        <w:t xml:space="preserve"> planned infrastructural </w:t>
      </w:r>
      <w:r w:rsidR="00836AF2">
        <w:t>improvements</w:t>
      </w:r>
      <w:r w:rsidR="003938B3">
        <w:t xml:space="preserve">. The </w:t>
      </w:r>
      <w:r w:rsidR="00C83EEC">
        <w:t xml:space="preserve">development of the </w:t>
      </w:r>
      <w:r w:rsidR="00B12375">
        <w:t xml:space="preserve">Fish Landing Facility </w:t>
      </w:r>
      <w:proofErr w:type="spellStart"/>
      <w:r w:rsidR="003938B3">
        <w:t>LCMP</w:t>
      </w:r>
      <w:proofErr w:type="spellEnd"/>
      <w:r w:rsidR="00D843D2">
        <w:t xml:space="preserve"> should be </w:t>
      </w:r>
      <w:r w:rsidR="007E4489">
        <w:t>guided</w:t>
      </w:r>
      <w:r w:rsidR="004D5B06">
        <w:t xml:space="preserve"> by </w:t>
      </w:r>
      <w:r w:rsidR="000D2569">
        <w:t>feedback</w:t>
      </w:r>
      <w:r w:rsidR="00F4195A">
        <w:t xml:space="preserve"> on the </w:t>
      </w:r>
      <w:r w:rsidR="00D95BD9">
        <w:t xml:space="preserve">four individual </w:t>
      </w:r>
      <w:proofErr w:type="spellStart"/>
      <w:r w:rsidR="006238C9">
        <w:t>LCMP</w:t>
      </w:r>
      <w:r w:rsidR="00D95BD9">
        <w:t>s</w:t>
      </w:r>
      <w:proofErr w:type="spellEnd"/>
      <w:r w:rsidR="006238C9">
        <w:t xml:space="preserve"> and </w:t>
      </w:r>
      <w:r w:rsidR="0053297B">
        <w:t>scope of services</w:t>
      </w:r>
      <w:r w:rsidR="00550354">
        <w:t xml:space="preserve"> described in the TOR</w:t>
      </w:r>
      <w:r w:rsidR="000D2569">
        <w:rPr>
          <w:strike/>
        </w:rPr>
        <w:t>.</w:t>
      </w:r>
    </w:p>
    <w:p w14:paraId="21EFB9F0" w14:textId="77777777" w:rsidR="000D2569" w:rsidRDefault="000D2569" w:rsidP="000D2569">
      <w:pPr>
        <w:jc w:val="both"/>
      </w:pPr>
    </w:p>
    <w:p w14:paraId="5BCD7DD1" w14:textId="26D872E7" w:rsidR="00644795" w:rsidRPr="00B75D70" w:rsidRDefault="00644795" w:rsidP="0019761C">
      <w:pPr>
        <w:pStyle w:val="ListParagraph"/>
        <w:numPr>
          <w:ilvl w:val="0"/>
          <w:numId w:val="3"/>
        </w:numPr>
        <w:jc w:val="both"/>
        <w:rPr>
          <w:i/>
          <w:iCs/>
        </w:rPr>
      </w:pPr>
      <w:r>
        <w:t xml:space="preserve">Present </w:t>
      </w:r>
      <w:r w:rsidR="00535620">
        <w:t xml:space="preserve">the </w:t>
      </w:r>
      <w:proofErr w:type="spellStart"/>
      <w:r w:rsidR="00D2386E">
        <w:t>LCMP</w:t>
      </w:r>
      <w:proofErr w:type="spellEnd"/>
      <w:r w:rsidR="00D2386E">
        <w:t xml:space="preserve"> for Fish </w:t>
      </w:r>
      <w:r w:rsidR="00A17593">
        <w:t xml:space="preserve">Landing Facilities </w:t>
      </w:r>
      <w:r w:rsidR="00530BCC">
        <w:t xml:space="preserve">at a one-day workshop </w:t>
      </w:r>
      <w:r w:rsidR="003435A3">
        <w:t xml:space="preserve">to </w:t>
      </w:r>
      <w:r w:rsidR="0087410B">
        <w:t xml:space="preserve">managers of </w:t>
      </w:r>
      <w:r w:rsidR="00751FC7">
        <w:t>all</w:t>
      </w:r>
      <w:r w:rsidR="0087410B">
        <w:t xml:space="preserve"> </w:t>
      </w:r>
      <w:r w:rsidR="003435A3">
        <w:t>fish landing site</w:t>
      </w:r>
      <w:r w:rsidR="00524EE6">
        <w:t xml:space="preserve">s </w:t>
      </w:r>
      <w:r w:rsidR="00751FC7">
        <w:t>in Saint Lucia, other m</w:t>
      </w:r>
      <w:r w:rsidR="00524EE6">
        <w:t>embers of the fishe</w:t>
      </w:r>
      <w:r w:rsidR="000742AF">
        <w:t>ries</w:t>
      </w:r>
      <w:r w:rsidR="0032588F">
        <w:t>’</w:t>
      </w:r>
      <w:r w:rsidR="00524EE6">
        <w:t xml:space="preserve"> cooperatives</w:t>
      </w:r>
      <w:r w:rsidR="001F3DF5">
        <w:t>, officers from the Dept. of Fisheries</w:t>
      </w:r>
      <w:r w:rsidR="00530BCC">
        <w:t>, the Ministry of Agri</w:t>
      </w:r>
      <w:r w:rsidR="00223E7B">
        <w:t>c</w:t>
      </w:r>
      <w:r w:rsidR="00530BCC">
        <w:t>ulture, Minis</w:t>
      </w:r>
      <w:r w:rsidR="00223E7B">
        <w:t>t</w:t>
      </w:r>
      <w:r w:rsidR="00530BCC">
        <w:t>ry responsible for Infrastr</w:t>
      </w:r>
      <w:r w:rsidR="00223E7B">
        <w:t>ucture,</w:t>
      </w:r>
      <w:r w:rsidR="001F3DF5">
        <w:t xml:space="preserve"> and </w:t>
      </w:r>
      <w:r w:rsidR="00F43CD8">
        <w:t>UBEC</w:t>
      </w:r>
      <w:r w:rsidR="00223E7B">
        <w:t xml:space="preserve"> PLO</w:t>
      </w:r>
      <w:r w:rsidR="001E050E">
        <w:t>, and other relevant persons</w:t>
      </w:r>
      <w:r w:rsidR="00DD480C">
        <w:t xml:space="preserve">. </w:t>
      </w:r>
      <w:r w:rsidR="000D2569">
        <w:t>Consider</w:t>
      </w:r>
      <w:r w:rsidR="00DD480C">
        <w:t xml:space="preserve"> feedback from stakeholders and </w:t>
      </w:r>
      <w:r w:rsidR="000D2569">
        <w:t>incorporate</w:t>
      </w:r>
      <w:r w:rsidR="00DD480C">
        <w:t xml:space="preserve"> necessary revisions</w:t>
      </w:r>
      <w:r w:rsidR="007E671F">
        <w:t>.</w:t>
      </w:r>
      <w:r w:rsidR="00D167BA">
        <w:t xml:space="preserve"> </w:t>
      </w:r>
      <w:r w:rsidR="00F43CD8">
        <w:t xml:space="preserve"> </w:t>
      </w:r>
      <w:r w:rsidR="00524EE6">
        <w:t xml:space="preserve"> </w:t>
      </w:r>
    </w:p>
    <w:p w14:paraId="3CCFAB1D" w14:textId="77777777" w:rsidR="00B75D70" w:rsidRPr="00B75D70" w:rsidRDefault="00B75D70" w:rsidP="00B75D70">
      <w:pPr>
        <w:pStyle w:val="ListParagraph"/>
        <w:rPr>
          <w:i/>
          <w:iCs/>
        </w:rPr>
      </w:pPr>
    </w:p>
    <w:p w14:paraId="3E4144D0" w14:textId="519DE799" w:rsidR="000D2569" w:rsidRDefault="00B75D70" w:rsidP="0019761C">
      <w:pPr>
        <w:pStyle w:val="ListParagraph"/>
        <w:numPr>
          <w:ilvl w:val="0"/>
          <w:numId w:val="3"/>
        </w:numPr>
        <w:jc w:val="both"/>
      </w:pPr>
      <w:r>
        <w:t xml:space="preserve">Develop training manuals </w:t>
      </w:r>
      <w:r w:rsidR="000F5B26">
        <w:t xml:space="preserve">and Standard Operating Procedures to support the implementation of the </w:t>
      </w:r>
      <w:proofErr w:type="spellStart"/>
      <w:r w:rsidR="000F5B26">
        <w:t>LCMP</w:t>
      </w:r>
      <w:proofErr w:type="spellEnd"/>
      <w:r w:rsidR="000F5B26">
        <w:t xml:space="preserve"> for the fisheries sector. The</w:t>
      </w:r>
      <w:r w:rsidR="00164E35">
        <w:t xml:space="preserve"> training manuals and other training materials should be developed taking into consideration the </w:t>
      </w:r>
      <w:r w:rsidR="006058EC">
        <w:t xml:space="preserve">assessed </w:t>
      </w:r>
      <w:r w:rsidR="00E31BAE">
        <w:t>technical and knowledge</w:t>
      </w:r>
      <w:r w:rsidR="004D7A72">
        <w:t xml:space="preserve"> </w:t>
      </w:r>
      <w:r w:rsidR="006058EC">
        <w:t>capa</w:t>
      </w:r>
      <w:r w:rsidR="004D7A72">
        <w:t>bilities</w:t>
      </w:r>
      <w:r w:rsidR="006058EC">
        <w:t xml:space="preserve"> of the staff and other persons responsible for the </w:t>
      </w:r>
      <w:r w:rsidR="004D7A72">
        <w:t>care and management of the fisheries infrastructures</w:t>
      </w:r>
      <w:r w:rsidR="00F009D2">
        <w:t>.</w:t>
      </w:r>
      <w:r w:rsidR="00DD480C">
        <w:t xml:space="preserve"> </w:t>
      </w:r>
      <w:r w:rsidR="000D2569">
        <w:t>Consider</w:t>
      </w:r>
      <w:r w:rsidR="00DD480C">
        <w:t xml:space="preserve"> feedback from key stakeholders and</w:t>
      </w:r>
      <w:r w:rsidR="000D2569">
        <w:t xml:space="preserve"> </w:t>
      </w:r>
      <w:r w:rsidR="00DD480C">
        <w:t xml:space="preserve">incorporate necessary revisions.   </w:t>
      </w:r>
    </w:p>
    <w:p w14:paraId="691FEA70" w14:textId="7EA5EB4F" w:rsidR="00100DCF" w:rsidRDefault="00F009D2" w:rsidP="000D2569">
      <w:pPr>
        <w:jc w:val="both"/>
      </w:pPr>
      <w:r>
        <w:t xml:space="preserve">  </w:t>
      </w:r>
    </w:p>
    <w:p w14:paraId="53A1346E" w14:textId="1926CCC9" w:rsidR="00884E90" w:rsidRDefault="00166D60" w:rsidP="0019761C">
      <w:pPr>
        <w:pStyle w:val="ListParagraph"/>
        <w:numPr>
          <w:ilvl w:val="0"/>
          <w:numId w:val="3"/>
        </w:numPr>
        <w:jc w:val="both"/>
      </w:pPr>
      <w:r>
        <w:t>Produce</w:t>
      </w:r>
      <w:r w:rsidR="00223CD4">
        <w:t xml:space="preserve"> </w:t>
      </w:r>
      <w:r w:rsidR="00EA16EE">
        <w:t xml:space="preserve">a </w:t>
      </w:r>
      <w:r w:rsidR="009D02DB">
        <w:t xml:space="preserve">final </w:t>
      </w:r>
      <w:proofErr w:type="spellStart"/>
      <w:r w:rsidR="009D122B">
        <w:t>LCMP</w:t>
      </w:r>
      <w:proofErr w:type="spellEnd"/>
      <w:r w:rsidR="00D97DAF">
        <w:t xml:space="preserve"> </w:t>
      </w:r>
      <w:r w:rsidR="00C519F8">
        <w:t xml:space="preserve">based on the feedback provided </w:t>
      </w:r>
      <w:r w:rsidR="008E4137">
        <w:t xml:space="preserve">by facility managers </w:t>
      </w:r>
      <w:r w:rsidR="00C519F8">
        <w:t xml:space="preserve">and submit the </w:t>
      </w:r>
      <w:r w:rsidR="00AC2C36">
        <w:t>revised</w:t>
      </w:r>
      <w:r w:rsidR="00C519F8">
        <w:t xml:space="preserve"> </w:t>
      </w:r>
      <w:r w:rsidR="00151747">
        <w:t>maintenance plan</w:t>
      </w:r>
      <w:r w:rsidR="00CE42D6">
        <w:t>s</w:t>
      </w:r>
      <w:r w:rsidR="00151747">
        <w:t xml:space="preserve"> and </w:t>
      </w:r>
      <w:r w:rsidR="00FC3334">
        <w:t xml:space="preserve">sustainable </w:t>
      </w:r>
      <w:r w:rsidR="00151747">
        <w:t>financi</w:t>
      </w:r>
      <w:r w:rsidR="00FC3334">
        <w:t>ng strateg</w:t>
      </w:r>
      <w:r w:rsidR="00CE42D6">
        <w:t>ies</w:t>
      </w:r>
      <w:r w:rsidR="00C519F8">
        <w:t xml:space="preserve"> to the </w:t>
      </w:r>
      <w:r w:rsidR="00FC3334">
        <w:t xml:space="preserve">UBEC PLO, and </w:t>
      </w:r>
      <w:r w:rsidR="00051BC6">
        <w:t xml:space="preserve">Chief </w:t>
      </w:r>
      <w:r w:rsidR="00972A38">
        <w:t>F</w:t>
      </w:r>
      <w:r w:rsidR="00051BC6">
        <w:t>isheries Officer</w:t>
      </w:r>
      <w:r w:rsidR="00CE42D6">
        <w:t xml:space="preserve"> and UBEC focal point</w:t>
      </w:r>
      <w:r w:rsidR="00A87FC5">
        <w:t xml:space="preserve"> no later than </w:t>
      </w:r>
      <w:r w:rsidR="00DD3552">
        <w:t>10 business</w:t>
      </w:r>
      <w:r w:rsidR="00A87FC5">
        <w:t xml:space="preserve"> days after </w:t>
      </w:r>
      <w:r w:rsidR="0088643C">
        <w:t xml:space="preserve">the </w:t>
      </w:r>
      <w:r w:rsidR="005334AC">
        <w:t xml:space="preserve">date of the </w:t>
      </w:r>
      <w:r w:rsidR="009F4E19">
        <w:t>workshop</w:t>
      </w:r>
      <w:r w:rsidR="005334AC">
        <w:t xml:space="preserve">. </w:t>
      </w:r>
    </w:p>
    <w:p w14:paraId="118DBA58" w14:textId="77777777" w:rsidR="00F01494" w:rsidRDefault="00F01494" w:rsidP="00B074C0">
      <w:pPr>
        <w:jc w:val="both"/>
        <w:rPr>
          <w:b/>
          <w:bCs/>
        </w:rPr>
      </w:pPr>
    </w:p>
    <w:p w14:paraId="47E96176" w14:textId="7417F657" w:rsidR="00A762C5" w:rsidRDefault="00A762C5" w:rsidP="00B074C0">
      <w:pPr>
        <w:jc w:val="both"/>
        <w:rPr>
          <w:b/>
          <w:bCs/>
        </w:rPr>
      </w:pPr>
      <w:r w:rsidRPr="0082431A">
        <w:rPr>
          <w:b/>
          <w:bCs/>
        </w:rPr>
        <w:t>Duration</w:t>
      </w:r>
    </w:p>
    <w:p w14:paraId="727D5476" w14:textId="77777777" w:rsidR="00DC28FC" w:rsidRDefault="00DC28FC" w:rsidP="00B074C0">
      <w:pPr>
        <w:jc w:val="both"/>
        <w:rPr>
          <w:b/>
          <w:bCs/>
        </w:rPr>
      </w:pPr>
    </w:p>
    <w:p w14:paraId="0FC92F60" w14:textId="5EB21443" w:rsidR="000C3443" w:rsidRPr="000C3443" w:rsidRDefault="000C3443" w:rsidP="00B074C0">
      <w:pPr>
        <w:jc w:val="both"/>
      </w:pPr>
      <w:r w:rsidRPr="000D2569">
        <w:t xml:space="preserve">This consultancy is to be undertaken </w:t>
      </w:r>
      <w:r w:rsidR="003807A6" w:rsidRPr="000D2569">
        <w:t>over</w:t>
      </w:r>
      <w:r w:rsidRPr="000D2569">
        <w:t xml:space="preserve"> a maximum of </w:t>
      </w:r>
      <w:r w:rsidR="000D2569">
        <w:t xml:space="preserve">40 </w:t>
      </w:r>
      <w:r w:rsidR="00C15DFA" w:rsidRPr="000D2569">
        <w:t>w</w:t>
      </w:r>
      <w:r w:rsidR="00431D6B" w:rsidRPr="000D2569">
        <w:t>orking days</w:t>
      </w:r>
      <w:r w:rsidR="00C15DFA">
        <w:t xml:space="preserve"> </w:t>
      </w:r>
      <w:r w:rsidR="00826645">
        <w:t xml:space="preserve">and should not extend beyond a maximum of </w:t>
      </w:r>
      <w:r w:rsidR="00382B43">
        <w:t>1</w:t>
      </w:r>
      <w:r w:rsidR="000D2569">
        <w:t>2</w:t>
      </w:r>
      <w:r w:rsidR="00382B43">
        <w:t>0</w:t>
      </w:r>
      <w:r w:rsidR="00826645">
        <w:t xml:space="preserve"> calenda</w:t>
      </w:r>
      <w:r w:rsidR="00F849AA">
        <w:t xml:space="preserve">r days from the date of </w:t>
      </w:r>
      <w:r w:rsidR="00FD6A9F">
        <w:t>signing</w:t>
      </w:r>
      <w:r w:rsidR="00F849AA">
        <w:t xml:space="preserve"> the contract.</w:t>
      </w:r>
    </w:p>
    <w:p w14:paraId="5979F5DD" w14:textId="77777777" w:rsidR="00A762C5" w:rsidRDefault="00A762C5" w:rsidP="00B074C0">
      <w:pPr>
        <w:jc w:val="both"/>
      </w:pPr>
    </w:p>
    <w:p w14:paraId="3874A87B" w14:textId="77777777" w:rsidR="009131EC" w:rsidRDefault="009131EC" w:rsidP="00B074C0">
      <w:pPr>
        <w:jc w:val="both"/>
      </w:pPr>
    </w:p>
    <w:p w14:paraId="63792F37" w14:textId="54AC43B5" w:rsidR="00A762C5" w:rsidRPr="00E0793F" w:rsidRDefault="00A762C5" w:rsidP="00B074C0">
      <w:pPr>
        <w:jc w:val="both"/>
        <w:rPr>
          <w:b/>
          <w:bCs/>
        </w:rPr>
      </w:pPr>
      <w:r w:rsidRPr="00E0793F">
        <w:rPr>
          <w:b/>
          <w:bCs/>
        </w:rPr>
        <w:t>Outputs and Deliverables</w:t>
      </w:r>
    </w:p>
    <w:p w14:paraId="3D8621D8" w14:textId="77777777" w:rsidR="0041100A" w:rsidRDefault="0041100A" w:rsidP="00B074C0">
      <w:pPr>
        <w:jc w:val="both"/>
      </w:pPr>
    </w:p>
    <w:p w14:paraId="06758FCC" w14:textId="15D14791" w:rsidR="00B03227" w:rsidRDefault="007275CA" w:rsidP="0019761C">
      <w:pPr>
        <w:pStyle w:val="ListParagraph"/>
        <w:numPr>
          <w:ilvl w:val="0"/>
          <w:numId w:val="5"/>
        </w:numPr>
      </w:pPr>
      <w:r>
        <w:t>Two (Soufriere Fish Landing Site and Choiseul Fish Landing Site)</w:t>
      </w:r>
      <w:r w:rsidR="00CF1EFD" w:rsidRPr="007275CA">
        <w:t xml:space="preserve"> facility</w:t>
      </w:r>
      <w:r w:rsidR="00CF1EFD">
        <w:t xml:space="preserve"> assessment</w:t>
      </w:r>
      <w:r w:rsidR="003F18B1">
        <w:t xml:space="preserve"> reports</w:t>
      </w:r>
      <w:r w:rsidR="00CF1EFD">
        <w:t xml:space="preserve"> inclusive of an asset register and condition report.</w:t>
      </w:r>
      <w:r w:rsidR="00B03227">
        <w:t xml:space="preserve"> Should include </w:t>
      </w:r>
    </w:p>
    <w:p w14:paraId="671A4459" w14:textId="77777777" w:rsidR="00B03227" w:rsidRDefault="00B03227" w:rsidP="0019761C">
      <w:pPr>
        <w:pStyle w:val="ListParagraph"/>
        <w:numPr>
          <w:ilvl w:val="1"/>
          <w:numId w:val="5"/>
        </w:numPr>
      </w:pPr>
      <w:r>
        <w:t>Costed maintenance budget for 5–10 years.</w:t>
      </w:r>
    </w:p>
    <w:p w14:paraId="75BCEFDB" w14:textId="2BB7B40C" w:rsidR="00B03227" w:rsidRDefault="00B03227" w:rsidP="0019761C">
      <w:pPr>
        <w:pStyle w:val="ListParagraph"/>
        <w:numPr>
          <w:ilvl w:val="1"/>
          <w:numId w:val="5"/>
        </w:numPr>
      </w:pPr>
      <w:r>
        <w:t xml:space="preserve">General risk management framework for </w:t>
      </w:r>
      <w:r w:rsidR="007905DA">
        <w:t>each</w:t>
      </w:r>
      <w:r>
        <w:t xml:space="preserve"> facility.</w:t>
      </w:r>
    </w:p>
    <w:p w14:paraId="6C4AA97B" w14:textId="77777777" w:rsidR="00B03227" w:rsidRDefault="00B03227" w:rsidP="0019761C">
      <w:pPr>
        <w:pStyle w:val="ListParagraph"/>
        <w:numPr>
          <w:ilvl w:val="1"/>
          <w:numId w:val="5"/>
        </w:numPr>
      </w:pPr>
      <w:r>
        <w:t>Maintenance schedule (annual, monthly, daily).</w:t>
      </w:r>
    </w:p>
    <w:p w14:paraId="1CE52D5F" w14:textId="02ECD3FF" w:rsidR="00C47B1B" w:rsidRDefault="007275CA" w:rsidP="0019761C">
      <w:pPr>
        <w:pStyle w:val="ListParagraph"/>
        <w:numPr>
          <w:ilvl w:val="0"/>
          <w:numId w:val="5"/>
        </w:numPr>
        <w:jc w:val="both"/>
      </w:pPr>
      <w:r>
        <w:t>Two</w:t>
      </w:r>
      <w:r w:rsidR="1C18B75A">
        <w:t xml:space="preserve"> c</w:t>
      </w:r>
      <w:r w:rsidR="0051646A">
        <w:t xml:space="preserve">omprehensive </w:t>
      </w:r>
      <w:r w:rsidR="009D6DCE">
        <w:t>Fish</w:t>
      </w:r>
      <w:r w:rsidR="00BA31D8">
        <w:t xml:space="preserve"> Landing</w:t>
      </w:r>
      <w:r w:rsidR="009D6DCE">
        <w:t xml:space="preserve"> Infrastructure </w:t>
      </w:r>
      <w:r w:rsidR="0051646A">
        <w:t>Life Cycle Maintenance Plan</w:t>
      </w:r>
      <w:r>
        <w:t>s</w:t>
      </w:r>
      <w:r w:rsidR="00BA31D8">
        <w:t xml:space="preserve"> </w:t>
      </w:r>
      <w:r w:rsidR="000D2569">
        <w:t xml:space="preserve">inclusive </w:t>
      </w:r>
      <w:r w:rsidR="00A01F77">
        <w:t>of Sustainable</w:t>
      </w:r>
      <w:r w:rsidR="00BA31D8">
        <w:t xml:space="preserve"> Financing Mechanisms</w:t>
      </w:r>
      <w:r w:rsidR="0051646A">
        <w:t>.</w:t>
      </w:r>
      <w:r w:rsidR="00C47B1B">
        <w:t xml:space="preserve"> </w:t>
      </w:r>
    </w:p>
    <w:p w14:paraId="17E2A408" w14:textId="08AF3DC0" w:rsidR="005D40AA" w:rsidRDefault="0051646A" w:rsidP="0019761C">
      <w:pPr>
        <w:pStyle w:val="ListParagraph"/>
        <w:numPr>
          <w:ilvl w:val="0"/>
          <w:numId w:val="5"/>
        </w:numPr>
        <w:jc w:val="both"/>
      </w:pPr>
      <w:r>
        <w:t>Training materials and S</w:t>
      </w:r>
      <w:r w:rsidR="00AF0C7D">
        <w:t>tandard Operating Procedures (S</w:t>
      </w:r>
      <w:r>
        <w:t>OPs</w:t>
      </w:r>
      <w:r w:rsidR="00930DF4">
        <w:t>)</w:t>
      </w:r>
    </w:p>
    <w:p w14:paraId="4B3511D1" w14:textId="2F17850D" w:rsidR="005040DF" w:rsidRDefault="005040DF">
      <w:pPr>
        <w:spacing w:after="160" w:line="259" w:lineRule="auto"/>
        <w:rPr>
          <w:b/>
          <w:bCs/>
        </w:rPr>
      </w:pPr>
    </w:p>
    <w:p w14:paraId="799E05A0" w14:textId="77777777" w:rsidR="00570AB3" w:rsidRDefault="00570AB3" w:rsidP="00DD7619">
      <w:pPr>
        <w:jc w:val="center"/>
        <w:rPr>
          <w:b/>
          <w:bCs/>
        </w:rPr>
      </w:pPr>
    </w:p>
    <w:p w14:paraId="3378AEBA" w14:textId="795DE7E2" w:rsidR="007B04C8" w:rsidRDefault="001F7906" w:rsidP="003807A6">
      <w:pPr>
        <w:spacing w:after="160" w:line="259" w:lineRule="auto"/>
        <w:rPr>
          <w:b/>
          <w:bCs/>
        </w:rPr>
      </w:pPr>
      <w:r w:rsidRPr="12A6C90D">
        <w:rPr>
          <w:b/>
          <w:bCs/>
        </w:rPr>
        <w:br w:type="page"/>
      </w:r>
      <w:r w:rsidR="001F1E6B" w:rsidRPr="12A6C90D">
        <w:rPr>
          <w:b/>
          <w:bCs/>
        </w:rPr>
        <w:t>Qu</w:t>
      </w:r>
      <w:r w:rsidR="000B672E" w:rsidRPr="12A6C90D">
        <w:rPr>
          <w:b/>
          <w:bCs/>
        </w:rPr>
        <w:t>alifications and Experience</w:t>
      </w:r>
    </w:p>
    <w:p w14:paraId="63EAA27B" w14:textId="668E583A" w:rsidR="5945608B" w:rsidRDefault="5945608B" w:rsidP="12A6C90D">
      <w:pPr>
        <w:rPr>
          <w:u w:val="single"/>
        </w:rPr>
      </w:pPr>
      <w:r w:rsidRPr="12A6C90D">
        <w:rPr>
          <w:u w:val="single"/>
        </w:rPr>
        <w:t>Professional Profile and Competencies</w:t>
      </w:r>
    </w:p>
    <w:p w14:paraId="24643265" w14:textId="4B70B867" w:rsidR="5945608B" w:rsidRDefault="5945608B" w:rsidP="12A6C90D">
      <w:r w:rsidRPr="12A6C90D">
        <w:t xml:space="preserve"> </w:t>
      </w:r>
    </w:p>
    <w:p w14:paraId="3787E8DC" w14:textId="5C8AAB1F" w:rsidR="5945608B" w:rsidRDefault="5945608B" w:rsidP="12A6C90D">
      <w:pPr>
        <w:jc w:val="both"/>
      </w:pPr>
      <w:r w:rsidRPr="12A6C90D">
        <w:t>The assignment requires a practitioner who combines strong engineering judgement with practical, field-based understanding of fisheries operations. The individual should be methodical, evidence-driven, and capable of translating technical condition assessments into realistic, costed life-cycle maintenance and renewal strategies aligned with public-sector budget constraints.</w:t>
      </w:r>
    </w:p>
    <w:p w14:paraId="7D3A2B2B" w14:textId="23E41412" w:rsidR="5945608B" w:rsidRDefault="5945608B" w:rsidP="12A6C90D">
      <w:pPr>
        <w:jc w:val="both"/>
      </w:pPr>
      <w:r w:rsidRPr="12A6C90D">
        <w:t xml:space="preserve"> </w:t>
      </w:r>
    </w:p>
    <w:p w14:paraId="461035A2" w14:textId="142E66F2" w:rsidR="5945608B" w:rsidRDefault="5945608B" w:rsidP="12A6C90D">
      <w:pPr>
        <w:jc w:val="both"/>
      </w:pPr>
      <w:r w:rsidRPr="12A6C90D">
        <w:t>The ideal candidate will demonstrate the ability to work across disciplines—engaging engineers, fisheries officers, port operators, processors, and financial planners—while maintaining technical independence and professional objectivity. Experience working in coastal or island environments, including exposure to corrosion, wave exposure, saline degradation, biofouling, and climate-related stressors, is highly desirable.</w:t>
      </w:r>
    </w:p>
    <w:p w14:paraId="3EA2C4E8" w14:textId="30A30E01" w:rsidR="5945608B" w:rsidRDefault="5945608B" w:rsidP="12A6C90D">
      <w:pPr>
        <w:jc w:val="both"/>
      </w:pPr>
      <w:r w:rsidRPr="12A6C90D">
        <w:t xml:space="preserve"> </w:t>
      </w:r>
    </w:p>
    <w:p w14:paraId="2D4E586C" w14:textId="7116E959" w:rsidR="5945608B" w:rsidRDefault="5945608B" w:rsidP="12A6C90D">
      <w:pPr>
        <w:jc w:val="both"/>
      </w:pPr>
      <w:r w:rsidRPr="12A6C90D">
        <w:t>The consultant must be comfortable undertaking site inspections in active landing facilities, interpreting structural and mechanical deterioration mechanisms, evaluating operational bottlenecks, and distinguishing between deferred maintenance, rehabilitation, and full asset replacement. Strong analytical capability in life-cycle costing, risk prioritization, and long-term asset performance modelling is essential.</w:t>
      </w:r>
    </w:p>
    <w:p w14:paraId="071E3911" w14:textId="18A3DB78" w:rsidR="5945608B" w:rsidRDefault="5945608B" w:rsidP="12A6C90D">
      <w:pPr>
        <w:jc w:val="both"/>
      </w:pPr>
      <w:r w:rsidRPr="12A6C90D">
        <w:t xml:space="preserve"> </w:t>
      </w:r>
    </w:p>
    <w:p w14:paraId="1E78F78F" w14:textId="61DEDB71" w:rsidR="5945608B" w:rsidRDefault="5945608B" w:rsidP="12A6C90D">
      <w:pPr>
        <w:jc w:val="both"/>
      </w:pPr>
      <w:r w:rsidRPr="12A6C90D">
        <w:t>Equally important are clear written and graphical reporting skills, including the ability to present condition ratings, risk matrices, capital replacement forecasts, and phased maintenance programs in formats suitable for senior government decision-makers and development partners. The individual should demonstrate integrity, technical rigor, and a commitment to sustainable, climate-resilient infrastructure planning.</w:t>
      </w:r>
    </w:p>
    <w:p w14:paraId="37D189B7" w14:textId="2675AC05" w:rsidR="5945608B" w:rsidRDefault="5945608B" w:rsidP="12A6C90D">
      <w:r w:rsidRPr="12A6C90D">
        <w:t xml:space="preserve"> </w:t>
      </w:r>
    </w:p>
    <w:p w14:paraId="01920317" w14:textId="7C12A7B5" w:rsidR="00DA45D2" w:rsidRDefault="00DA45D2" w:rsidP="000B672E">
      <w:r>
        <w:t xml:space="preserve">The successful applicant is expected to have the following </w:t>
      </w:r>
      <w:r w:rsidR="277279CB">
        <w:t xml:space="preserve">minimum </w:t>
      </w:r>
      <w:r>
        <w:t xml:space="preserve">qualifications: </w:t>
      </w:r>
    </w:p>
    <w:p w14:paraId="33B8F96B" w14:textId="77777777" w:rsidR="00DA45D2" w:rsidRDefault="00DA45D2" w:rsidP="00BF335F">
      <w:pPr>
        <w:rPr>
          <w:b/>
          <w:i/>
        </w:rPr>
      </w:pPr>
    </w:p>
    <w:p w14:paraId="62EA4272" w14:textId="16F0ECCC" w:rsidR="00BF335F" w:rsidRPr="00D4303C" w:rsidRDefault="00BF335F" w:rsidP="00BF335F">
      <w:pPr>
        <w:rPr>
          <w:b/>
          <w:i/>
        </w:rPr>
      </w:pPr>
      <w:r w:rsidRPr="00D4303C">
        <w:rPr>
          <w:b/>
          <w:i/>
        </w:rPr>
        <w:t>Education</w:t>
      </w:r>
    </w:p>
    <w:p w14:paraId="145DC6FF" w14:textId="77777777" w:rsidR="00BF335F" w:rsidRDefault="00BF335F" w:rsidP="00BF335F"/>
    <w:p w14:paraId="742AB422" w14:textId="767CB60E" w:rsidR="00BF335F" w:rsidRDefault="00D4303C" w:rsidP="00BF335F">
      <w:r>
        <w:t xml:space="preserve">Minimum: </w:t>
      </w:r>
      <w:r w:rsidR="00BF335F">
        <w:t>A bachelor’s degree in one or more of the following</w:t>
      </w:r>
      <w:r>
        <w:t xml:space="preserve"> or a similar field</w:t>
      </w:r>
      <w:r w:rsidR="00BF335F">
        <w:t>:</w:t>
      </w:r>
    </w:p>
    <w:p w14:paraId="25BF0738" w14:textId="77777777" w:rsidR="00BF335F" w:rsidRDefault="00BF335F" w:rsidP="0019761C">
      <w:pPr>
        <w:pStyle w:val="ListParagraph"/>
        <w:numPr>
          <w:ilvl w:val="0"/>
          <w:numId w:val="7"/>
        </w:numPr>
      </w:pPr>
      <w:r>
        <w:t>Civil Engineering (especially coastal, structural, or infrastructure streams)</w:t>
      </w:r>
    </w:p>
    <w:p w14:paraId="7935EF23" w14:textId="77777777" w:rsidR="00BF335F" w:rsidRDefault="00BF335F" w:rsidP="0019761C">
      <w:pPr>
        <w:pStyle w:val="ListParagraph"/>
        <w:numPr>
          <w:ilvl w:val="0"/>
          <w:numId w:val="7"/>
        </w:numPr>
      </w:pPr>
      <w:r>
        <w:t>Marine Engineering</w:t>
      </w:r>
    </w:p>
    <w:p w14:paraId="720CEA7F" w14:textId="77777777" w:rsidR="00BF335F" w:rsidRDefault="00BF335F" w:rsidP="0019761C">
      <w:pPr>
        <w:pStyle w:val="ListParagraph"/>
        <w:numPr>
          <w:ilvl w:val="0"/>
          <w:numId w:val="7"/>
        </w:numPr>
      </w:pPr>
      <w:r>
        <w:t>Coastal or Ocean Engineering</w:t>
      </w:r>
    </w:p>
    <w:p w14:paraId="5D51D149" w14:textId="77777777" w:rsidR="00BF335F" w:rsidRDefault="00BF335F" w:rsidP="0019761C">
      <w:pPr>
        <w:pStyle w:val="ListParagraph"/>
        <w:numPr>
          <w:ilvl w:val="0"/>
          <w:numId w:val="7"/>
        </w:numPr>
      </w:pPr>
      <w:r>
        <w:t>Infrastructure Engineering</w:t>
      </w:r>
    </w:p>
    <w:p w14:paraId="18BD79A5" w14:textId="77777777" w:rsidR="00BF335F" w:rsidRDefault="00BF335F" w:rsidP="0019761C">
      <w:pPr>
        <w:pStyle w:val="ListParagraph"/>
        <w:numPr>
          <w:ilvl w:val="0"/>
          <w:numId w:val="7"/>
        </w:numPr>
      </w:pPr>
      <w:r>
        <w:t>Asset Management / Facilities Engineering</w:t>
      </w:r>
    </w:p>
    <w:p w14:paraId="1E079D02" w14:textId="77777777" w:rsidR="00BF335F" w:rsidRDefault="00BF335F" w:rsidP="0019761C">
      <w:pPr>
        <w:pStyle w:val="ListParagraph"/>
        <w:numPr>
          <w:ilvl w:val="0"/>
          <w:numId w:val="7"/>
        </w:numPr>
      </w:pPr>
      <w:r>
        <w:t>Environmental Engineering (with infrastructure focus)</w:t>
      </w:r>
    </w:p>
    <w:p w14:paraId="251F19FD" w14:textId="77777777" w:rsidR="00BF335F" w:rsidRDefault="00BF335F" w:rsidP="00BF335F"/>
    <w:p w14:paraId="1A19EB03" w14:textId="618D5E2F" w:rsidR="00BF335F" w:rsidRDefault="00BF335F" w:rsidP="00BF335F">
      <w:r>
        <w:t>Postgraduate Qualifications (Highly Desirable)</w:t>
      </w:r>
      <w:r w:rsidR="00D4303C">
        <w:t xml:space="preserve"> in one or more, or similar field</w:t>
      </w:r>
    </w:p>
    <w:p w14:paraId="5AB1A19D" w14:textId="77777777" w:rsidR="00BF335F" w:rsidRDefault="00BF335F" w:rsidP="0019761C">
      <w:pPr>
        <w:pStyle w:val="ListParagraph"/>
        <w:numPr>
          <w:ilvl w:val="0"/>
          <w:numId w:val="8"/>
        </w:numPr>
      </w:pPr>
      <w:r>
        <w:t>Asset Management / Infrastructure Asset Management</w:t>
      </w:r>
    </w:p>
    <w:p w14:paraId="56CE627A" w14:textId="77777777" w:rsidR="00BF335F" w:rsidRDefault="00BF335F" w:rsidP="0019761C">
      <w:pPr>
        <w:pStyle w:val="ListParagraph"/>
        <w:numPr>
          <w:ilvl w:val="0"/>
          <w:numId w:val="8"/>
        </w:numPr>
      </w:pPr>
      <w:r>
        <w:t>Coastal Engineering</w:t>
      </w:r>
    </w:p>
    <w:p w14:paraId="390CBFFB" w14:textId="77777777" w:rsidR="00BF335F" w:rsidRDefault="00BF335F" w:rsidP="0019761C">
      <w:pPr>
        <w:pStyle w:val="ListParagraph"/>
        <w:numPr>
          <w:ilvl w:val="0"/>
          <w:numId w:val="8"/>
        </w:numPr>
      </w:pPr>
      <w:r>
        <w:t>Marine &amp; Port Engineering</w:t>
      </w:r>
    </w:p>
    <w:p w14:paraId="2E263475" w14:textId="77777777" w:rsidR="00BF335F" w:rsidRDefault="00BF335F" w:rsidP="0019761C">
      <w:pPr>
        <w:pStyle w:val="ListParagraph"/>
        <w:numPr>
          <w:ilvl w:val="0"/>
          <w:numId w:val="8"/>
        </w:numPr>
      </w:pPr>
      <w:r>
        <w:t>Sustainable Infrastructure</w:t>
      </w:r>
    </w:p>
    <w:p w14:paraId="32E77D17" w14:textId="77777777" w:rsidR="00BF335F" w:rsidRDefault="00BF335F" w:rsidP="0019761C">
      <w:pPr>
        <w:pStyle w:val="ListParagraph"/>
        <w:numPr>
          <w:ilvl w:val="0"/>
          <w:numId w:val="8"/>
        </w:numPr>
      </w:pPr>
      <w:r>
        <w:t>Project Management (Engineering-focused)</w:t>
      </w:r>
    </w:p>
    <w:p w14:paraId="7E3DC63A" w14:textId="77777777" w:rsidR="00BF335F" w:rsidRDefault="00BF335F" w:rsidP="0019761C">
      <w:pPr>
        <w:pStyle w:val="ListParagraph"/>
        <w:numPr>
          <w:ilvl w:val="0"/>
          <w:numId w:val="8"/>
        </w:numPr>
      </w:pPr>
      <w:r>
        <w:t>Environmental Management (infrastructure-related)</w:t>
      </w:r>
    </w:p>
    <w:p w14:paraId="22EAA62B" w14:textId="77777777" w:rsidR="00BF335F" w:rsidRDefault="00BF335F" w:rsidP="00BF335F"/>
    <w:p w14:paraId="39EDD997" w14:textId="77777777" w:rsidR="00BF335F" w:rsidRDefault="00BF335F" w:rsidP="00BF335F"/>
    <w:p w14:paraId="7CBE0B7F" w14:textId="77777777" w:rsidR="007275CA" w:rsidRDefault="007275CA">
      <w:pPr>
        <w:spacing w:after="160" w:line="259" w:lineRule="auto"/>
        <w:rPr>
          <w:b/>
          <w:i/>
        </w:rPr>
      </w:pPr>
      <w:r>
        <w:rPr>
          <w:b/>
          <w:i/>
        </w:rPr>
        <w:br w:type="page"/>
      </w:r>
    </w:p>
    <w:p w14:paraId="14489860" w14:textId="53764EE8" w:rsidR="00DA45D2" w:rsidRDefault="00DA45D2" w:rsidP="00DA45D2">
      <w:pPr>
        <w:rPr>
          <w:b/>
          <w:i/>
        </w:rPr>
      </w:pPr>
      <w:r w:rsidRPr="00DA45D2">
        <w:rPr>
          <w:b/>
          <w:i/>
        </w:rPr>
        <w:t>Experience</w:t>
      </w:r>
    </w:p>
    <w:p w14:paraId="298F2DB5" w14:textId="77777777" w:rsidR="00DA45D2" w:rsidRPr="00DA45D2" w:rsidRDefault="00DA45D2" w:rsidP="00DA45D2">
      <w:pPr>
        <w:rPr>
          <w:b/>
          <w:i/>
        </w:rPr>
      </w:pPr>
    </w:p>
    <w:p w14:paraId="665D173E" w14:textId="2CCB74B2" w:rsidR="00DA45D2" w:rsidRDefault="000B672E" w:rsidP="00DA45D2">
      <w:r w:rsidRPr="000B672E">
        <w:t xml:space="preserve">The successful applicant </w:t>
      </w:r>
      <w:r w:rsidR="007B4BC7">
        <w:t>must demonstrate</w:t>
      </w:r>
      <w:r w:rsidR="005C3942">
        <w:t xml:space="preserve"> a minimum of </w:t>
      </w:r>
      <w:r w:rsidR="00D4303C">
        <w:t>5</w:t>
      </w:r>
      <w:r w:rsidR="006A2A62">
        <w:t xml:space="preserve"> </w:t>
      </w:r>
      <w:r w:rsidR="005C3942">
        <w:t>years’ experience in one or more of the following:</w:t>
      </w:r>
    </w:p>
    <w:p w14:paraId="788DF6CD" w14:textId="5170904F" w:rsidR="00DE6962" w:rsidRPr="00DA45D2" w:rsidRDefault="005C3942" w:rsidP="0019761C">
      <w:pPr>
        <w:pStyle w:val="ListParagraph"/>
        <w:numPr>
          <w:ilvl w:val="0"/>
          <w:numId w:val="9"/>
        </w:numPr>
        <w:rPr>
          <w:lang w:val="en-GB"/>
        </w:rPr>
      </w:pPr>
      <w:r>
        <w:t>I</w:t>
      </w:r>
      <w:r w:rsidR="00DE6962">
        <w:t>nfrastructure assessment or port/landing facilities.</w:t>
      </w:r>
    </w:p>
    <w:p w14:paraId="7942140D" w14:textId="3A1B8B0B" w:rsidR="00DE6962" w:rsidRDefault="00CF06B6" w:rsidP="0019761C">
      <w:pPr>
        <w:pStyle w:val="ListParagraph"/>
        <w:numPr>
          <w:ilvl w:val="0"/>
          <w:numId w:val="6"/>
        </w:numPr>
        <w:spacing w:before="100" w:beforeAutospacing="1" w:after="100" w:afterAutospacing="1"/>
      </w:pPr>
      <w:r>
        <w:t>C</w:t>
      </w:r>
      <w:r w:rsidR="00DE6962">
        <w:t>ivil, structural, or marine engineering.</w:t>
      </w:r>
    </w:p>
    <w:p w14:paraId="7F72237C" w14:textId="77777777" w:rsidR="00D4303C" w:rsidRDefault="00D4303C" w:rsidP="0019761C">
      <w:pPr>
        <w:pStyle w:val="ListParagraph"/>
        <w:numPr>
          <w:ilvl w:val="0"/>
          <w:numId w:val="6"/>
        </w:numPr>
        <w:spacing w:before="100" w:beforeAutospacing="1" w:after="100" w:afterAutospacing="1"/>
      </w:pPr>
      <w:r>
        <w:t>Small-scale and industrial fisheries operations</w:t>
      </w:r>
    </w:p>
    <w:p w14:paraId="4DB1F8D7" w14:textId="14BAE0AD" w:rsidR="00D4303C" w:rsidRDefault="00D4303C" w:rsidP="0019761C">
      <w:pPr>
        <w:pStyle w:val="ListParagraph"/>
        <w:numPr>
          <w:ilvl w:val="0"/>
          <w:numId w:val="6"/>
        </w:numPr>
        <w:spacing w:before="100" w:beforeAutospacing="1" w:after="100" w:afterAutospacing="1"/>
      </w:pPr>
      <w:r>
        <w:t>Biosecurity and hygiene requirements</w:t>
      </w:r>
    </w:p>
    <w:p w14:paraId="7708210B" w14:textId="25749F07" w:rsidR="00DE6962" w:rsidRDefault="00CF06B6" w:rsidP="0019761C">
      <w:pPr>
        <w:pStyle w:val="ListParagraph"/>
        <w:numPr>
          <w:ilvl w:val="0"/>
          <w:numId w:val="6"/>
        </w:numPr>
        <w:spacing w:before="100" w:beforeAutospacing="1" w:after="100" w:afterAutospacing="1"/>
      </w:pPr>
      <w:r>
        <w:t>L</w:t>
      </w:r>
      <w:r w:rsidR="00DE6962">
        <w:t>ife cycle cost analysis and asset management planning.</w:t>
      </w:r>
    </w:p>
    <w:p w14:paraId="06058FD6" w14:textId="432FDBD5" w:rsidR="00D4303C" w:rsidRPr="00D4303C" w:rsidRDefault="00D4303C" w:rsidP="0019761C">
      <w:pPr>
        <w:pStyle w:val="ListParagraph"/>
        <w:numPr>
          <w:ilvl w:val="0"/>
          <w:numId w:val="6"/>
        </w:numPr>
        <w:spacing w:before="100" w:beforeAutospacing="1" w:after="100" w:afterAutospacing="1"/>
      </w:pPr>
      <w:r w:rsidRPr="00D4303C">
        <w:t>ISO 55000 Asset Management systems</w:t>
      </w:r>
    </w:p>
    <w:p w14:paraId="06456B1D" w14:textId="3638591B" w:rsidR="007831B2" w:rsidRDefault="007831B2" w:rsidP="007831B2">
      <w:pPr>
        <w:spacing w:before="100" w:beforeAutospacing="1" w:after="100" w:afterAutospacing="1"/>
      </w:pPr>
      <w:r>
        <w:t>The following will be an asset:</w:t>
      </w:r>
      <w:r w:rsidR="00205890">
        <w:t xml:space="preserve"> </w:t>
      </w:r>
      <w:r w:rsidR="00D4303C" w:rsidRPr="00D4303C">
        <w:rPr>
          <w:b/>
        </w:rPr>
        <w:t xml:space="preserve">Professional Certificates or </w:t>
      </w:r>
      <w:r w:rsidR="00205890" w:rsidRPr="00D4303C">
        <w:rPr>
          <w:b/>
        </w:rPr>
        <w:t>Expertise</w:t>
      </w:r>
      <w:r w:rsidR="00205890">
        <w:t xml:space="preserve"> </w:t>
      </w:r>
      <w:r w:rsidR="002F2BEA">
        <w:t xml:space="preserve">in </w:t>
      </w:r>
      <w:r w:rsidR="008B5483">
        <w:t>one or more of these or similar field</w:t>
      </w:r>
      <w:r w:rsidR="00421461">
        <w:t>,</w:t>
      </w:r>
    </w:p>
    <w:p w14:paraId="24BA2283" w14:textId="30DB0773" w:rsidR="00D4303C" w:rsidRPr="00D4303C" w:rsidRDefault="00D4303C" w:rsidP="0019761C">
      <w:pPr>
        <w:pStyle w:val="ListParagraph"/>
        <w:numPr>
          <w:ilvl w:val="0"/>
          <w:numId w:val="6"/>
        </w:numPr>
      </w:pPr>
      <w:r w:rsidRPr="00D4303C">
        <w:t xml:space="preserve">ISO 55000 </w:t>
      </w:r>
      <w:r>
        <w:t xml:space="preserve">Asset Management systems </w:t>
      </w:r>
    </w:p>
    <w:p w14:paraId="25D1D7BA" w14:textId="77777777" w:rsidR="00D4303C" w:rsidRDefault="00D4303C" w:rsidP="0019761C">
      <w:pPr>
        <w:pStyle w:val="ListParagraph"/>
        <w:numPr>
          <w:ilvl w:val="0"/>
          <w:numId w:val="6"/>
        </w:numPr>
        <w:spacing w:before="100" w:beforeAutospacing="1" w:after="100" w:afterAutospacing="1"/>
      </w:pPr>
      <w:r>
        <w:t>Life Cycle Cost Analysis (LCCA)</w:t>
      </w:r>
    </w:p>
    <w:p w14:paraId="3BA48B3A" w14:textId="6600253D" w:rsidR="0038424F" w:rsidRDefault="002F2BEA" w:rsidP="0019761C">
      <w:pPr>
        <w:pStyle w:val="ListParagraph"/>
        <w:numPr>
          <w:ilvl w:val="0"/>
          <w:numId w:val="6"/>
        </w:numPr>
        <w:spacing w:before="100" w:beforeAutospacing="1" w:after="100" w:afterAutospacing="1"/>
      </w:pPr>
      <w:r>
        <w:t>F</w:t>
      </w:r>
      <w:r w:rsidR="006B0474">
        <w:t>isheries or marine infrastruc</w:t>
      </w:r>
      <w:r w:rsidR="009344B8">
        <w:t>ture</w:t>
      </w:r>
      <w:r w:rsidR="00DE6962">
        <w:t xml:space="preserve"> </w:t>
      </w:r>
    </w:p>
    <w:p w14:paraId="3069CD42" w14:textId="26F8F0B5" w:rsidR="00B034E7" w:rsidRDefault="0038424F" w:rsidP="0019761C">
      <w:pPr>
        <w:pStyle w:val="ListParagraph"/>
        <w:numPr>
          <w:ilvl w:val="0"/>
          <w:numId w:val="6"/>
        </w:numPr>
        <w:spacing w:before="100" w:beforeAutospacing="1" w:after="100" w:afterAutospacing="1"/>
      </w:pPr>
      <w:r>
        <w:t>C</w:t>
      </w:r>
      <w:r w:rsidR="00DE6962">
        <w:t xml:space="preserve">oastal development </w:t>
      </w:r>
    </w:p>
    <w:p w14:paraId="071BD088" w14:textId="5C7DBBC4" w:rsidR="00205890" w:rsidRDefault="003F637D" w:rsidP="0019761C">
      <w:pPr>
        <w:pStyle w:val="ListParagraph"/>
        <w:numPr>
          <w:ilvl w:val="0"/>
          <w:numId w:val="6"/>
        </w:numPr>
        <w:spacing w:before="100" w:beforeAutospacing="1" w:after="100" w:afterAutospacing="1"/>
      </w:pPr>
      <w:r>
        <w:t>F</w:t>
      </w:r>
      <w:r w:rsidRPr="003F637D">
        <w:t xml:space="preserve">inancial planning </w:t>
      </w:r>
    </w:p>
    <w:p w14:paraId="34C1FD45" w14:textId="2C15A956" w:rsidR="003F637D" w:rsidRDefault="00205890" w:rsidP="0019761C">
      <w:pPr>
        <w:pStyle w:val="ListParagraph"/>
        <w:numPr>
          <w:ilvl w:val="0"/>
          <w:numId w:val="6"/>
        </w:numPr>
        <w:spacing w:before="100" w:beforeAutospacing="1" w:after="100" w:afterAutospacing="1"/>
      </w:pPr>
      <w:r>
        <w:t>E</w:t>
      </w:r>
      <w:r w:rsidR="003F637D" w:rsidRPr="003F637D">
        <w:t>nvironmental and social impact assessment</w:t>
      </w:r>
    </w:p>
    <w:p w14:paraId="28757894" w14:textId="467BA797" w:rsidR="0042760C" w:rsidRDefault="008B5483" w:rsidP="0019761C">
      <w:pPr>
        <w:pStyle w:val="ListParagraph"/>
        <w:numPr>
          <w:ilvl w:val="0"/>
          <w:numId w:val="6"/>
        </w:numPr>
        <w:spacing w:before="100" w:beforeAutospacing="1" w:after="100" w:afterAutospacing="1"/>
      </w:pPr>
      <w:r>
        <w:t>I</w:t>
      </w:r>
      <w:r w:rsidR="0042760C" w:rsidRPr="0042760C">
        <w:t>ntegrat</w:t>
      </w:r>
      <w:r w:rsidR="0019134F">
        <w:t>ing</w:t>
      </w:r>
      <w:r w:rsidR="0042760C" w:rsidRPr="0042760C">
        <w:t xml:space="preserve"> sustainability and climate resilience into </w:t>
      </w:r>
      <w:r w:rsidR="0019134F">
        <w:t xml:space="preserve">infrastructure and equipment </w:t>
      </w:r>
      <w:r w:rsidR="0042760C" w:rsidRPr="0042760C">
        <w:t>maintenance</w:t>
      </w:r>
      <w:r w:rsidR="00755B15">
        <w:t>.</w:t>
      </w:r>
    </w:p>
    <w:p w14:paraId="193FF880" w14:textId="397DF322" w:rsidR="00DA45D2" w:rsidRDefault="0041298A" w:rsidP="007275CA">
      <w:pPr>
        <w:pStyle w:val="ListParagraph"/>
        <w:numPr>
          <w:ilvl w:val="0"/>
          <w:numId w:val="6"/>
        </w:numPr>
        <w:spacing w:beforeAutospacing="1" w:after="160" w:afterAutospacing="1" w:line="259" w:lineRule="auto"/>
      </w:pPr>
      <w:r>
        <w:t>Climate Adaptation and Mitigation</w:t>
      </w:r>
    </w:p>
    <w:p w14:paraId="26AD2C92" w14:textId="77777777" w:rsidR="00DE6792" w:rsidRDefault="00DE6792" w:rsidP="007275CA">
      <w:pPr>
        <w:jc w:val="both"/>
        <w:rPr>
          <w:b/>
          <w:bCs/>
        </w:rPr>
      </w:pPr>
    </w:p>
    <w:sectPr w:rsidR="00DE6792" w:rsidSect="0070059A">
      <w:headerReference w:type="default" r:id="rId1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1B9A" w14:textId="77777777" w:rsidR="008D7F9D" w:rsidRDefault="008D7F9D" w:rsidP="00227D74">
      <w:r>
        <w:separator/>
      </w:r>
    </w:p>
  </w:endnote>
  <w:endnote w:type="continuationSeparator" w:id="0">
    <w:p w14:paraId="0B0B95E6" w14:textId="77777777" w:rsidR="008D7F9D" w:rsidRDefault="008D7F9D" w:rsidP="0022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AF9C" w14:textId="72D9AABB" w:rsidR="00193E67" w:rsidRDefault="00193E67">
    <w:pPr>
      <w:pStyle w:val="Footer"/>
    </w:pPr>
    <w:r>
      <w:rPr>
        <w:noProof/>
        <w14:ligatures w14:val="standardContextual"/>
      </w:rPr>
      <mc:AlternateContent>
        <mc:Choice Requires="wps">
          <w:drawing>
            <wp:anchor distT="0" distB="0" distL="0" distR="0" simplePos="0" relativeHeight="251659264" behindDoc="0" locked="0" layoutInCell="1" allowOverlap="1" wp14:anchorId="2377ACB7" wp14:editId="197400F8">
              <wp:simplePos x="635" y="635"/>
              <wp:positionH relativeFrom="page">
                <wp:align>right</wp:align>
              </wp:positionH>
              <wp:positionV relativeFrom="page">
                <wp:align>bottom</wp:align>
              </wp:positionV>
              <wp:extent cx="1158875" cy="342900"/>
              <wp:effectExtent l="0" t="0" r="0" b="0"/>
              <wp:wrapNone/>
              <wp:docPr id="147013168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BE43BF6" w14:textId="2DDD2F80" w:rsidR="00193E67" w:rsidRPr="00193E67" w:rsidRDefault="00193E67" w:rsidP="00193E67">
                          <w:pPr>
                            <w:rPr>
                              <w:rFonts w:ascii="Aptos" w:eastAsia="Aptos" w:hAnsi="Aptos" w:cs="Aptos"/>
                              <w:noProof/>
                              <w:color w:val="000000"/>
                              <w:sz w:val="20"/>
                              <w:szCs w:val="20"/>
                            </w:rPr>
                          </w:pPr>
                          <w:r w:rsidRPr="00193E6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77ACB7"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wKEQIAABsEAAAOAAAAZHJzL2Uyb0RvYy54bWysU02P2jAQvVfqf7B8Lwl0admIsKK7oqqE&#10;dldiqz0bxyaRYo81NiT013dsArTbnqpenPHMZD7ee57f9aZlB4W+AVvy8SjnTFkJVWN3Jf/+svow&#10;48wHYSvRglUlPyrP7xbv3807V6gJ1NBWChkVsb7oXMnrEFyRZV7Wygg/AqcsBTWgEYGuuMsqFB1V&#10;N202yfNPWQdYOQSpvCfvwynIF6m+1kqGJ629CqwtOc0W0onp3MYzW8xFsUPh6kYOY4h/mMKIxlLT&#10;S6kHEQTbY/NHKdNIBA86jCSYDLRupEo70Dbj/M02m1o4lXYhcLy7wOT/X1n5eNi4Z2Sh/wI9ERgB&#10;6ZwvPDnjPr1GE780KaM4QXi8wKb6wGT8aTydzT5POZMU+3gzuc0Trtn1b4c+fFVgWDRKjkRLQksc&#10;1j5QR0o9p8RmFlZN2yZqWvubgxKjJ7uOGK3Qb/th7i1UR1oH4cS0d3LVUM+18OFZIFFLG5BcwxMd&#10;uoWu5DBYnNWAP/7mj/mEOEU560gqJbekZc7ab5aYiKo6G5iMyfQmJwjYNt3Gt/k03uze3AOpcEwP&#10;wslkkhdDezY1gnklNS9jNwoJK6lnybdn8z6chEuvQarlMiWRipwIa7txMpaOYEUkX/pXgW6AOxBR&#10;j3AWkyjeoH7KjX96t9wHwj5REoE9oTngTQpMTA2vJUr813vKur7pxU8AAAD//wMAUEsDBBQABgAI&#10;AAAAIQBUMPTH3AAAAAQBAAAPAAAAZHJzL2Rvd25yZXYueG1sTI9BS8NAEIXvgv9hGcGL2I2lDSVm&#10;UrTgQZCCVfS6yY5J6O5s2N2m6b9368VeBh7v8d435XqyRozkQ+8Y4WGWgSBunO65Rfj8eLlfgQhR&#10;sVbGMSGcKMC6ur4qVaHdkd9p3MVWpBIOhULoYhwKKUPTkVVh5gbi5P04b1VM0rdSe3VM5dbIeZbl&#10;0qqe00KnBtp01Ox3B4vwfBe+6re9P71uFy7/Hje5GbY54u3N9PQIItIU/8Nwxk/oUCWm2h1YB2EQ&#10;0iPx75691XwJokZYLjKQVSkv4atfAAAA//8DAFBLAQItABQABgAIAAAAIQC2gziS/gAAAOEBAAAT&#10;AAAAAAAAAAAAAAAAAAAAAABbQ29udGVudF9UeXBlc10ueG1sUEsBAi0AFAAGAAgAAAAhADj9If/W&#10;AAAAlAEAAAsAAAAAAAAAAAAAAAAALwEAAF9yZWxzLy5yZWxzUEsBAi0AFAAGAAgAAAAhALG8vAoR&#10;AgAAGwQAAA4AAAAAAAAAAAAAAAAALgIAAGRycy9lMm9Eb2MueG1sUEsBAi0AFAAGAAgAAAAhAFQw&#10;9MfcAAAABAEAAA8AAAAAAAAAAAAAAAAAawQAAGRycy9kb3ducmV2LnhtbFBLBQYAAAAABAAEAPMA&#10;AAB0BQAAAAA=&#10;" filled="f" stroked="f">
              <v:textbox style="mso-fit-shape-to-text:t" inset="0,0,20pt,15pt">
                <w:txbxContent>
                  <w:p w14:paraId="6BE43BF6" w14:textId="2DDD2F80" w:rsidR="00193E67" w:rsidRPr="00193E67" w:rsidRDefault="00193E67" w:rsidP="00193E67">
                    <w:pPr>
                      <w:rPr>
                        <w:rFonts w:ascii="Aptos" w:eastAsia="Aptos" w:hAnsi="Aptos" w:cs="Aptos"/>
                        <w:noProof/>
                        <w:color w:val="000000"/>
                        <w:sz w:val="20"/>
                        <w:szCs w:val="20"/>
                      </w:rPr>
                    </w:pPr>
                    <w:r w:rsidRPr="00193E6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C805" w14:textId="0244A5AC" w:rsidR="00193E67" w:rsidRDefault="00193E67">
    <w:pPr>
      <w:pStyle w:val="Footer"/>
    </w:pPr>
    <w:r>
      <w:rPr>
        <w:noProof/>
        <w14:ligatures w14:val="standardContextual"/>
      </w:rPr>
      <mc:AlternateContent>
        <mc:Choice Requires="wps">
          <w:drawing>
            <wp:anchor distT="0" distB="0" distL="0" distR="0" simplePos="0" relativeHeight="251660288" behindDoc="0" locked="0" layoutInCell="1" allowOverlap="1" wp14:anchorId="1E9474EE" wp14:editId="6628938D">
              <wp:simplePos x="635" y="635"/>
              <wp:positionH relativeFrom="page">
                <wp:align>right</wp:align>
              </wp:positionH>
              <wp:positionV relativeFrom="page">
                <wp:align>bottom</wp:align>
              </wp:positionV>
              <wp:extent cx="1158875" cy="342900"/>
              <wp:effectExtent l="0" t="0" r="0" b="0"/>
              <wp:wrapNone/>
              <wp:docPr id="57713182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D7DA5AB" w14:textId="68497C0B" w:rsidR="00193E67" w:rsidRPr="00193E67" w:rsidRDefault="00193E67" w:rsidP="00193E67">
                          <w:pPr>
                            <w:rPr>
                              <w:rFonts w:ascii="Aptos" w:eastAsia="Aptos" w:hAnsi="Aptos" w:cs="Aptos"/>
                              <w:noProof/>
                              <w:color w:val="000000"/>
                              <w:sz w:val="20"/>
                              <w:szCs w:val="20"/>
                            </w:rPr>
                          </w:pPr>
                          <w:r w:rsidRPr="00193E6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9474EE" id="_x0000_t202" coordsize="21600,21600" o:spt="202" path="m,l,21600r21600,l21600,xe">
              <v:stroke joinstyle="miter"/>
              <v:path gradientshapeok="t" o:connecttype="rect"/>
            </v:shapetype>
            <v:shape id="Text Box 3" o:spid="_x0000_s1027" type="#_x0000_t202" alt="Official Use Only" style="position:absolute;margin-left:40.05pt;margin-top:0;width:91.2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ISEwIAACIEAAAOAAAAZHJzL2Uyb0RvYy54bWysU01v2zAMvQ/YfxB0X+xkzZYacYqsRYYB&#10;QVsgHXpWZCk2YIkCpcTOfv0o5avtdip6kSmS5sd7T9Ob3rRsp9A3YEs+HOScKSuhauym5L+fFl8m&#10;nPkgbCVasKrke+X5zezzp2nnCjWCGtpKIaMi1hedK3kdgiuyzMtaGeEH4JSloAY0ItAVN1mFoqPq&#10;ps1Gef4t6wArhyCV9+S9OwT5LNXXWsnwoLVXgbUlp9lCOjGd63hms6koNihc3cjjGOIdUxjRWGp6&#10;LnUngmBbbP4pZRqJ4EGHgQSTgdaNVGkH2maYv9lmVQun0i4EjndnmPzHlZX3u5V7RBb6H9ATgRGQ&#10;zvnCkzPu02s08UuTMooThPszbKoPTMafhuPJ5PuYM0mxr1ej6zzhml3+dujDTwWGRaPkSLQktMRu&#10;6QN1pNRTSmxmYdG0baKmta8clBg92WXEaIV+3bOmejH+Gqo9bYVwINw7uWio9VL48CiQGKZFSLXh&#10;gQ7dQldyOFqc1YB//ueP+QQ8RTnrSDEltyRpztpflgiJ4joZmIzR+ConJNg63YbX+Tje7NbcAolx&#10;SO/CyWSSF0N7MjWCeSZRz2M3CgkrqWfJ1yfzNhz0S49Cqvk8JZGYnAhLu3Iylo6YRUCf+meB7oh6&#10;IL7u4aQpUbwB/5Ab//Ruvg1EQWIm4ntA8wg7CTERdnw0Uekv7ynr8rRnfwEAAP//AwBQSwMEFAAG&#10;AAgAAAAhAFQw9MfcAAAABAEAAA8AAABkcnMvZG93bnJldi54bWxMj0FLw0AQhe+C/2EZwYvYjaUN&#10;JWZStOBBkIJV9LrJjkno7mzY3abpv3frxV4GHu/x3jflerJGjORD7xjhYZaBIG6c7rlF+Px4uV+B&#10;CFGxVsYxIZwowLq6vipVod2R32ncxVakEg6FQuhiHAopQ9ORVWHmBuLk/ThvVUzSt1J7dUzl1sh5&#10;luXSqp7TQqcG2nTU7HcHi/B8F77qt70/vW4XLv8eN7kZtjni7c309Agi0hT/w3DGT+hQJabaHVgH&#10;YRDSI/Hvnr3VfAmiRlguMpBVKS/hq18AAAD//wMAUEsBAi0AFAAGAAgAAAAhALaDOJL+AAAA4QEA&#10;ABMAAAAAAAAAAAAAAAAAAAAAAFtDb250ZW50X1R5cGVzXS54bWxQSwECLQAUAAYACAAAACEAOP0h&#10;/9YAAACUAQAACwAAAAAAAAAAAAAAAAAvAQAAX3JlbHMvLnJlbHNQSwECLQAUAAYACAAAACEA3Jhi&#10;EhMCAAAiBAAADgAAAAAAAAAAAAAAAAAuAgAAZHJzL2Uyb0RvYy54bWxQSwECLQAUAAYACAAAACEA&#10;VDD0x9wAAAAEAQAADwAAAAAAAAAAAAAAAABtBAAAZHJzL2Rvd25yZXYueG1sUEsFBgAAAAAEAAQA&#10;8wAAAHYFAAAAAA==&#10;" filled="f" stroked="f">
              <v:textbox style="mso-fit-shape-to-text:t" inset="0,0,20pt,15pt">
                <w:txbxContent>
                  <w:p w14:paraId="4D7DA5AB" w14:textId="68497C0B" w:rsidR="00193E67" w:rsidRPr="00193E67" w:rsidRDefault="00193E67" w:rsidP="00193E67">
                    <w:pPr>
                      <w:rPr>
                        <w:rFonts w:ascii="Aptos" w:eastAsia="Aptos" w:hAnsi="Aptos" w:cs="Aptos"/>
                        <w:noProof/>
                        <w:color w:val="000000"/>
                        <w:sz w:val="20"/>
                        <w:szCs w:val="20"/>
                      </w:rPr>
                    </w:pPr>
                    <w:r w:rsidRPr="00193E67">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C141" w14:textId="331FBA2E" w:rsidR="00193E67" w:rsidRDefault="00193E67">
    <w:pPr>
      <w:pStyle w:val="Footer"/>
    </w:pPr>
    <w:r>
      <w:rPr>
        <w:noProof/>
        <w14:ligatures w14:val="standardContextual"/>
      </w:rPr>
      <mc:AlternateContent>
        <mc:Choice Requires="wps">
          <w:drawing>
            <wp:anchor distT="0" distB="0" distL="0" distR="0" simplePos="0" relativeHeight="251658240" behindDoc="0" locked="0" layoutInCell="1" allowOverlap="1" wp14:anchorId="63363486" wp14:editId="613C5487">
              <wp:simplePos x="635" y="635"/>
              <wp:positionH relativeFrom="page">
                <wp:align>right</wp:align>
              </wp:positionH>
              <wp:positionV relativeFrom="page">
                <wp:align>bottom</wp:align>
              </wp:positionV>
              <wp:extent cx="1158875" cy="342900"/>
              <wp:effectExtent l="0" t="0" r="0" b="0"/>
              <wp:wrapNone/>
              <wp:docPr id="137204087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3E4CA84" w14:textId="5B3A28CE" w:rsidR="00193E67" w:rsidRPr="00193E67" w:rsidRDefault="00193E67" w:rsidP="00193E67">
                          <w:pPr>
                            <w:rPr>
                              <w:rFonts w:ascii="Aptos" w:eastAsia="Aptos" w:hAnsi="Aptos" w:cs="Aptos"/>
                              <w:noProof/>
                              <w:color w:val="000000"/>
                              <w:sz w:val="20"/>
                              <w:szCs w:val="20"/>
                            </w:rPr>
                          </w:pPr>
                          <w:r w:rsidRPr="00193E6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3363486" id="_x0000_t202" coordsize="21600,21600" o:spt="202" path="m,l,21600r21600,l21600,xe">
              <v:stroke joinstyle="miter"/>
              <v:path gradientshapeok="t" o:connecttype="rect"/>
            </v:shapetype>
            <v:shape id="Text Box 1" o:spid="_x0000_s1028" type="#_x0000_t202" alt="Official Use Only" style="position:absolute;margin-left:40.05pt;margin-top:0;width:91.2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FQFQIAACI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CWfDONvoTrSVggnwr2Tq4Zar4UPzwKJYVqE&#10;VBue6NAtdCWHs8VZDfjjb/6YT8BTlLOOFFNyS5LmrP1miZAorsHAZEymNzkhwbbpNr7Np/Fm9+Ye&#10;SIxjehdOJpO8GNrB1AjmlUS9jN0oJKykniXfDuZ9OOmXHoVUy2VKIjE5EdZ242QsHTGLgL70rwLd&#10;GfVAfD3CoClRvAH/lBv/9G65D0RBYibie0LzDDsJMRF2fjRR6b/eU9b1aS9+Ag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CN&#10;DpFQFQIAACIEAAAOAAAAAAAAAAAAAAAAAC4CAABkcnMvZTJvRG9jLnhtbFBLAQItABQABgAIAAAA&#10;IQBUMPTH3AAAAAQBAAAPAAAAAAAAAAAAAAAAAG8EAABkcnMvZG93bnJldi54bWxQSwUGAAAAAAQA&#10;BADzAAAAeAUAAAAA&#10;" filled="f" stroked="f">
              <v:textbox style="mso-fit-shape-to-text:t" inset="0,0,20pt,15pt">
                <w:txbxContent>
                  <w:p w14:paraId="63E4CA84" w14:textId="5B3A28CE" w:rsidR="00193E67" w:rsidRPr="00193E67" w:rsidRDefault="00193E67" w:rsidP="00193E67">
                    <w:pPr>
                      <w:rPr>
                        <w:rFonts w:ascii="Aptos" w:eastAsia="Aptos" w:hAnsi="Aptos" w:cs="Aptos"/>
                        <w:noProof/>
                        <w:color w:val="000000"/>
                        <w:sz w:val="20"/>
                        <w:szCs w:val="20"/>
                      </w:rPr>
                    </w:pPr>
                    <w:r w:rsidRPr="00193E67">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F3A1" w14:textId="77777777" w:rsidR="008D7F9D" w:rsidRDefault="008D7F9D" w:rsidP="00227D74">
      <w:r>
        <w:separator/>
      </w:r>
    </w:p>
  </w:footnote>
  <w:footnote w:type="continuationSeparator" w:id="0">
    <w:p w14:paraId="25D15B10" w14:textId="77777777" w:rsidR="008D7F9D" w:rsidRDefault="008D7F9D" w:rsidP="0022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605179"/>
      <w:docPartObj>
        <w:docPartGallery w:val="Page Numbers (Top of Page)"/>
        <w:docPartUnique/>
      </w:docPartObj>
    </w:sdtPr>
    <w:sdtEndPr>
      <w:rPr>
        <w:noProof/>
      </w:rPr>
    </w:sdtEndPr>
    <w:sdtContent>
      <w:p w14:paraId="127C2BD5" w14:textId="7FC83494" w:rsidR="00227D74" w:rsidRDefault="00227D74">
        <w:pPr>
          <w:pStyle w:val="Header"/>
          <w:jc w:val="center"/>
        </w:pPr>
        <w:r>
          <w:fldChar w:fldCharType="begin"/>
        </w:r>
        <w:r>
          <w:instrText xml:space="preserve"> PAGE   \* MERGEFORMAT </w:instrText>
        </w:r>
        <w:r>
          <w:fldChar w:fldCharType="separate"/>
        </w:r>
        <w:r w:rsidR="00657553">
          <w:rPr>
            <w:noProof/>
          </w:rPr>
          <w:t>1</w:t>
        </w:r>
        <w:r>
          <w:rPr>
            <w:noProof/>
          </w:rPr>
          <w:fldChar w:fldCharType="end"/>
        </w:r>
      </w:p>
    </w:sdtContent>
  </w:sdt>
  <w:p w14:paraId="4C13FE4E" w14:textId="77777777" w:rsidR="00227D74" w:rsidRDefault="00227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8D986"/>
    <w:multiLevelType w:val="hybridMultilevel"/>
    <w:tmpl w:val="97C85670"/>
    <w:lvl w:ilvl="0" w:tplc="7EA85816">
      <w:start w:val="1"/>
      <w:numFmt w:val="bullet"/>
      <w:lvlText w:val="·"/>
      <w:lvlJc w:val="left"/>
      <w:pPr>
        <w:ind w:left="720" w:hanging="360"/>
      </w:pPr>
      <w:rPr>
        <w:rFonts w:ascii="Symbol" w:hAnsi="Symbol" w:hint="default"/>
      </w:rPr>
    </w:lvl>
    <w:lvl w:ilvl="1" w:tplc="C234F852">
      <w:start w:val="1"/>
      <w:numFmt w:val="bullet"/>
      <w:lvlText w:val="o"/>
      <w:lvlJc w:val="left"/>
      <w:pPr>
        <w:ind w:left="1440" w:hanging="360"/>
      </w:pPr>
      <w:rPr>
        <w:rFonts w:ascii="Courier New" w:hAnsi="Courier New" w:hint="default"/>
      </w:rPr>
    </w:lvl>
    <w:lvl w:ilvl="2" w:tplc="2654C9EE">
      <w:start w:val="1"/>
      <w:numFmt w:val="bullet"/>
      <w:lvlText w:val=""/>
      <w:lvlJc w:val="left"/>
      <w:pPr>
        <w:ind w:left="2160" w:hanging="360"/>
      </w:pPr>
      <w:rPr>
        <w:rFonts w:ascii="Wingdings" w:hAnsi="Wingdings" w:hint="default"/>
      </w:rPr>
    </w:lvl>
    <w:lvl w:ilvl="3" w:tplc="2E9C7A2E">
      <w:start w:val="1"/>
      <w:numFmt w:val="bullet"/>
      <w:lvlText w:val=""/>
      <w:lvlJc w:val="left"/>
      <w:pPr>
        <w:ind w:left="2880" w:hanging="360"/>
      </w:pPr>
      <w:rPr>
        <w:rFonts w:ascii="Symbol" w:hAnsi="Symbol" w:hint="default"/>
      </w:rPr>
    </w:lvl>
    <w:lvl w:ilvl="4" w:tplc="D8FCF3A6">
      <w:start w:val="1"/>
      <w:numFmt w:val="bullet"/>
      <w:lvlText w:val="o"/>
      <w:lvlJc w:val="left"/>
      <w:pPr>
        <w:ind w:left="3600" w:hanging="360"/>
      </w:pPr>
      <w:rPr>
        <w:rFonts w:ascii="Courier New" w:hAnsi="Courier New" w:hint="default"/>
      </w:rPr>
    </w:lvl>
    <w:lvl w:ilvl="5" w:tplc="B81A2DEA">
      <w:start w:val="1"/>
      <w:numFmt w:val="bullet"/>
      <w:lvlText w:val=""/>
      <w:lvlJc w:val="left"/>
      <w:pPr>
        <w:ind w:left="4320" w:hanging="360"/>
      </w:pPr>
      <w:rPr>
        <w:rFonts w:ascii="Wingdings" w:hAnsi="Wingdings" w:hint="default"/>
      </w:rPr>
    </w:lvl>
    <w:lvl w:ilvl="6" w:tplc="C4326614">
      <w:start w:val="1"/>
      <w:numFmt w:val="bullet"/>
      <w:lvlText w:val=""/>
      <w:lvlJc w:val="left"/>
      <w:pPr>
        <w:ind w:left="5040" w:hanging="360"/>
      </w:pPr>
      <w:rPr>
        <w:rFonts w:ascii="Symbol" w:hAnsi="Symbol" w:hint="default"/>
      </w:rPr>
    </w:lvl>
    <w:lvl w:ilvl="7" w:tplc="7F9AD304">
      <w:start w:val="1"/>
      <w:numFmt w:val="bullet"/>
      <w:lvlText w:val="o"/>
      <w:lvlJc w:val="left"/>
      <w:pPr>
        <w:ind w:left="5760" w:hanging="360"/>
      </w:pPr>
      <w:rPr>
        <w:rFonts w:ascii="Courier New" w:hAnsi="Courier New" w:hint="default"/>
      </w:rPr>
    </w:lvl>
    <w:lvl w:ilvl="8" w:tplc="C4CEB53A">
      <w:start w:val="1"/>
      <w:numFmt w:val="bullet"/>
      <w:lvlText w:val=""/>
      <w:lvlJc w:val="left"/>
      <w:pPr>
        <w:ind w:left="6480" w:hanging="360"/>
      </w:pPr>
      <w:rPr>
        <w:rFonts w:ascii="Wingdings" w:hAnsi="Wingdings" w:hint="default"/>
      </w:rPr>
    </w:lvl>
  </w:abstractNum>
  <w:abstractNum w:abstractNumId="1" w15:restartNumberingAfterBreak="0">
    <w:nsid w:val="43DF73A9"/>
    <w:multiLevelType w:val="hybridMultilevel"/>
    <w:tmpl w:val="B07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16F39"/>
    <w:multiLevelType w:val="multilevel"/>
    <w:tmpl w:val="77F09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B746E4"/>
    <w:multiLevelType w:val="hybridMultilevel"/>
    <w:tmpl w:val="C320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154736"/>
    <w:multiLevelType w:val="hybridMultilevel"/>
    <w:tmpl w:val="71C4D0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C24B03"/>
    <w:multiLevelType w:val="hybridMultilevel"/>
    <w:tmpl w:val="F296E5CA"/>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643A9"/>
    <w:multiLevelType w:val="hybridMultilevel"/>
    <w:tmpl w:val="CFFEFB7E"/>
    <w:lvl w:ilvl="0" w:tplc="D09CA9E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0A2687"/>
    <w:multiLevelType w:val="hybridMultilevel"/>
    <w:tmpl w:val="999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24E6C"/>
    <w:multiLevelType w:val="hybridMultilevel"/>
    <w:tmpl w:val="5366DA14"/>
    <w:lvl w:ilvl="0" w:tplc="C9D447B2">
      <w:start w:val="1"/>
      <w:numFmt w:val="bullet"/>
      <w:lvlText w:val=""/>
      <w:lvlJc w:val="left"/>
      <w:pPr>
        <w:ind w:left="1080" w:hanging="360"/>
      </w:pPr>
      <w:rPr>
        <w:rFonts w:ascii="Symbol" w:hAnsi="Symbol" w:hint="default"/>
      </w:rPr>
    </w:lvl>
    <w:lvl w:ilvl="1" w:tplc="CD28143E">
      <w:start w:val="1"/>
      <w:numFmt w:val="bullet"/>
      <w:lvlText w:val="o"/>
      <w:lvlJc w:val="left"/>
      <w:pPr>
        <w:ind w:left="1800" w:hanging="360"/>
      </w:pPr>
      <w:rPr>
        <w:rFonts w:ascii="Courier New" w:hAnsi="Courier New" w:hint="default"/>
      </w:rPr>
    </w:lvl>
    <w:lvl w:ilvl="2" w:tplc="082A9900">
      <w:start w:val="1"/>
      <w:numFmt w:val="bullet"/>
      <w:lvlText w:val=""/>
      <w:lvlJc w:val="left"/>
      <w:pPr>
        <w:ind w:left="2520" w:hanging="360"/>
      </w:pPr>
      <w:rPr>
        <w:rFonts w:ascii="Wingdings" w:hAnsi="Wingdings" w:hint="default"/>
      </w:rPr>
    </w:lvl>
    <w:lvl w:ilvl="3" w:tplc="FFC4C30C">
      <w:start w:val="1"/>
      <w:numFmt w:val="bullet"/>
      <w:lvlText w:val=""/>
      <w:lvlJc w:val="left"/>
      <w:pPr>
        <w:ind w:left="3240" w:hanging="360"/>
      </w:pPr>
      <w:rPr>
        <w:rFonts w:ascii="Symbol" w:hAnsi="Symbol" w:hint="default"/>
      </w:rPr>
    </w:lvl>
    <w:lvl w:ilvl="4" w:tplc="5A84FD76">
      <w:start w:val="1"/>
      <w:numFmt w:val="bullet"/>
      <w:lvlText w:val="o"/>
      <w:lvlJc w:val="left"/>
      <w:pPr>
        <w:ind w:left="3960" w:hanging="360"/>
      </w:pPr>
      <w:rPr>
        <w:rFonts w:ascii="Courier New" w:hAnsi="Courier New" w:hint="default"/>
      </w:rPr>
    </w:lvl>
    <w:lvl w:ilvl="5" w:tplc="601A24E4">
      <w:start w:val="1"/>
      <w:numFmt w:val="bullet"/>
      <w:lvlText w:val=""/>
      <w:lvlJc w:val="left"/>
      <w:pPr>
        <w:ind w:left="4680" w:hanging="360"/>
      </w:pPr>
      <w:rPr>
        <w:rFonts w:ascii="Wingdings" w:hAnsi="Wingdings" w:hint="default"/>
      </w:rPr>
    </w:lvl>
    <w:lvl w:ilvl="6" w:tplc="96BC244E">
      <w:start w:val="1"/>
      <w:numFmt w:val="bullet"/>
      <w:lvlText w:val=""/>
      <w:lvlJc w:val="left"/>
      <w:pPr>
        <w:ind w:left="5400" w:hanging="360"/>
      </w:pPr>
      <w:rPr>
        <w:rFonts w:ascii="Symbol" w:hAnsi="Symbol" w:hint="default"/>
      </w:rPr>
    </w:lvl>
    <w:lvl w:ilvl="7" w:tplc="13A4D2C8">
      <w:start w:val="1"/>
      <w:numFmt w:val="bullet"/>
      <w:lvlText w:val="o"/>
      <w:lvlJc w:val="left"/>
      <w:pPr>
        <w:ind w:left="6120" w:hanging="360"/>
      </w:pPr>
      <w:rPr>
        <w:rFonts w:ascii="Courier New" w:hAnsi="Courier New" w:hint="default"/>
      </w:rPr>
    </w:lvl>
    <w:lvl w:ilvl="8" w:tplc="D1BA5A44">
      <w:start w:val="1"/>
      <w:numFmt w:val="bullet"/>
      <w:lvlText w:val=""/>
      <w:lvlJc w:val="left"/>
      <w:pPr>
        <w:ind w:left="6840" w:hanging="360"/>
      </w:pPr>
      <w:rPr>
        <w:rFonts w:ascii="Wingdings" w:hAnsi="Wingdings" w:hint="default"/>
      </w:rPr>
    </w:lvl>
  </w:abstractNum>
  <w:num w:numId="1" w16cid:durableId="1573157377">
    <w:abstractNumId w:val="0"/>
  </w:num>
  <w:num w:numId="2" w16cid:durableId="1464035843">
    <w:abstractNumId w:val="8"/>
  </w:num>
  <w:num w:numId="3" w16cid:durableId="379400019">
    <w:abstractNumId w:val="6"/>
  </w:num>
  <w:num w:numId="4" w16cid:durableId="225915442">
    <w:abstractNumId w:val="2"/>
  </w:num>
  <w:num w:numId="5" w16cid:durableId="113255436">
    <w:abstractNumId w:val="4"/>
  </w:num>
  <w:num w:numId="6" w16cid:durableId="535510651">
    <w:abstractNumId w:val="5"/>
  </w:num>
  <w:num w:numId="7" w16cid:durableId="1343632591">
    <w:abstractNumId w:val="1"/>
  </w:num>
  <w:num w:numId="8" w16cid:durableId="107969282">
    <w:abstractNumId w:val="3"/>
  </w:num>
  <w:num w:numId="9" w16cid:durableId="22657329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C5"/>
    <w:rsid w:val="000008DF"/>
    <w:rsid w:val="00000EED"/>
    <w:rsid w:val="00001290"/>
    <w:rsid w:val="000022C8"/>
    <w:rsid w:val="00002772"/>
    <w:rsid w:val="000048B7"/>
    <w:rsid w:val="00004CD6"/>
    <w:rsid w:val="0000694D"/>
    <w:rsid w:val="00010713"/>
    <w:rsid w:val="0001500D"/>
    <w:rsid w:val="00015511"/>
    <w:rsid w:val="0001614B"/>
    <w:rsid w:val="0002144A"/>
    <w:rsid w:val="000220D2"/>
    <w:rsid w:val="00023D33"/>
    <w:rsid w:val="00025804"/>
    <w:rsid w:val="00026160"/>
    <w:rsid w:val="000277C8"/>
    <w:rsid w:val="000278E6"/>
    <w:rsid w:val="000311D7"/>
    <w:rsid w:val="00032582"/>
    <w:rsid w:val="0003433E"/>
    <w:rsid w:val="000359CF"/>
    <w:rsid w:val="000363DA"/>
    <w:rsid w:val="00037615"/>
    <w:rsid w:val="0004082E"/>
    <w:rsid w:val="00043502"/>
    <w:rsid w:val="0004374B"/>
    <w:rsid w:val="00043E05"/>
    <w:rsid w:val="0004440C"/>
    <w:rsid w:val="000450C5"/>
    <w:rsid w:val="00046D38"/>
    <w:rsid w:val="00047F64"/>
    <w:rsid w:val="00051BC6"/>
    <w:rsid w:val="00051DCC"/>
    <w:rsid w:val="0005249A"/>
    <w:rsid w:val="000524EF"/>
    <w:rsid w:val="00054383"/>
    <w:rsid w:val="00054A4F"/>
    <w:rsid w:val="00055812"/>
    <w:rsid w:val="00055DEE"/>
    <w:rsid w:val="0005606B"/>
    <w:rsid w:val="00060B1A"/>
    <w:rsid w:val="00061F37"/>
    <w:rsid w:val="00062ED0"/>
    <w:rsid w:val="0006392C"/>
    <w:rsid w:val="0006748F"/>
    <w:rsid w:val="000720D3"/>
    <w:rsid w:val="000720F1"/>
    <w:rsid w:val="000735ED"/>
    <w:rsid w:val="000742AF"/>
    <w:rsid w:val="00076C46"/>
    <w:rsid w:val="00080429"/>
    <w:rsid w:val="000805AA"/>
    <w:rsid w:val="00086223"/>
    <w:rsid w:val="000872BA"/>
    <w:rsid w:val="0009313B"/>
    <w:rsid w:val="00096156"/>
    <w:rsid w:val="000A3810"/>
    <w:rsid w:val="000A3B02"/>
    <w:rsid w:val="000A501B"/>
    <w:rsid w:val="000A548A"/>
    <w:rsid w:val="000A7DEE"/>
    <w:rsid w:val="000B0AD6"/>
    <w:rsid w:val="000B112F"/>
    <w:rsid w:val="000B2DE3"/>
    <w:rsid w:val="000B507B"/>
    <w:rsid w:val="000B56A1"/>
    <w:rsid w:val="000B672E"/>
    <w:rsid w:val="000B6D43"/>
    <w:rsid w:val="000B7C18"/>
    <w:rsid w:val="000C0960"/>
    <w:rsid w:val="000C2EFC"/>
    <w:rsid w:val="000C3443"/>
    <w:rsid w:val="000C3CE5"/>
    <w:rsid w:val="000C509F"/>
    <w:rsid w:val="000C7590"/>
    <w:rsid w:val="000D2569"/>
    <w:rsid w:val="000E3904"/>
    <w:rsid w:val="000E6E31"/>
    <w:rsid w:val="000F2404"/>
    <w:rsid w:val="000F4BFE"/>
    <w:rsid w:val="000F5B26"/>
    <w:rsid w:val="000F5E8C"/>
    <w:rsid w:val="000F6435"/>
    <w:rsid w:val="00100DCF"/>
    <w:rsid w:val="00106ACB"/>
    <w:rsid w:val="001101B5"/>
    <w:rsid w:val="001114E6"/>
    <w:rsid w:val="00113B77"/>
    <w:rsid w:val="0012140C"/>
    <w:rsid w:val="0012356E"/>
    <w:rsid w:val="0012452C"/>
    <w:rsid w:val="00126F18"/>
    <w:rsid w:val="00130227"/>
    <w:rsid w:val="00130544"/>
    <w:rsid w:val="0013163E"/>
    <w:rsid w:val="00131D4D"/>
    <w:rsid w:val="001405EE"/>
    <w:rsid w:val="00143A72"/>
    <w:rsid w:val="00146555"/>
    <w:rsid w:val="00146C00"/>
    <w:rsid w:val="0015103D"/>
    <w:rsid w:val="0015171A"/>
    <w:rsid w:val="00151747"/>
    <w:rsid w:val="00151A71"/>
    <w:rsid w:val="001532E5"/>
    <w:rsid w:val="00153444"/>
    <w:rsid w:val="00153D8F"/>
    <w:rsid w:val="0015638D"/>
    <w:rsid w:val="001577DB"/>
    <w:rsid w:val="00160167"/>
    <w:rsid w:val="00161E83"/>
    <w:rsid w:val="00162D97"/>
    <w:rsid w:val="00164112"/>
    <w:rsid w:val="0016432A"/>
    <w:rsid w:val="00164E35"/>
    <w:rsid w:val="0016601A"/>
    <w:rsid w:val="00166D60"/>
    <w:rsid w:val="00171204"/>
    <w:rsid w:val="0017246F"/>
    <w:rsid w:val="00175D58"/>
    <w:rsid w:val="0017798C"/>
    <w:rsid w:val="001801B4"/>
    <w:rsid w:val="00182096"/>
    <w:rsid w:val="00182F45"/>
    <w:rsid w:val="00183096"/>
    <w:rsid w:val="0019134F"/>
    <w:rsid w:val="00192793"/>
    <w:rsid w:val="00193E67"/>
    <w:rsid w:val="00195B4C"/>
    <w:rsid w:val="00196A07"/>
    <w:rsid w:val="00196C4A"/>
    <w:rsid w:val="0019761C"/>
    <w:rsid w:val="00197F99"/>
    <w:rsid w:val="001A2113"/>
    <w:rsid w:val="001A2A7A"/>
    <w:rsid w:val="001A3CED"/>
    <w:rsid w:val="001A6B3B"/>
    <w:rsid w:val="001B3F70"/>
    <w:rsid w:val="001C0340"/>
    <w:rsid w:val="001C07FB"/>
    <w:rsid w:val="001C1F04"/>
    <w:rsid w:val="001C2AA9"/>
    <w:rsid w:val="001C400F"/>
    <w:rsid w:val="001C4584"/>
    <w:rsid w:val="001C7113"/>
    <w:rsid w:val="001C71D5"/>
    <w:rsid w:val="001D21B3"/>
    <w:rsid w:val="001D4B8A"/>
    <w:rsid w:val="001D5A30"/>
    <w:rsid w:val="001E050E"/>
    <w:rsid w:val="001E0B27"/>
    <w:rsid w:val="001E19F7"/>
    <w:rsid w:val="001E1CCD"/>
    <w:rsid w:val="001E6FF6"/>
    <w:rsid w:val="001F1E6B"/>
    <w:rsid w:val="001F3DF5"/>
    <w:rsid w:val="001F7906"/>
    <w:rsid w:val="002008EB"/>
    <w:rsid w:val="00202763"/>
    <w:rsid w:val="00204533"/>
    <w:rsid w:val="00204A2C"/>
    <w:rsid w:val="002053A3"/>
    <w:rsid w:val="00205890"/>
    <w:rsid w:val="00206494"/>
    <w:rsid w:val="002125C4"/>
    <w:rsid w:val="00214718"/>
    <w:rsid w:val="00214956"/>
    <w:rsid w:val="002210E6"/>
    <w:rsid w:val="00223CD4"/>
    <w:rsid w:val="00223E68"/>
    <w:rsid w:val="00223E7B"/>
    <w:rsid w:val="002254CF"/>
    <w:rsid w:val="00227D74"/>
    <w:rsid w:val="002341B5"/>
    <w:rsid w:val="00234C82"/>
    <w:rsid w:val="00242F43"/>
    <w:rsid w:val="00243D84"/>
    <w:rsid w:val="00247D36"/>
    <w:rsid w:val="002535DF"/>
    <w:rsid w:val="00255565"/>
    <w:rsid w:val="00256E2C"/>
    <w:rsid w:val="00260683"/>
    <w:rsid w:val="0026086C"/>
    <w:rsid w:val="00263E35"/>
    <w:rsid w:val="00263F21"/>
    <w:rsid w:val="00265448"/>
    <w:rsid w:val="00266014"/>
    <w:rsid w:val="002669AE"/>
    <w:rsid w:val="002704D9"/>
    <w:rsid w:val="002704F8"/>
    <w:rsid w:val="00273076"/>
    <w:rsid w:val="002754DB"/>
    <w:rsid w:val="00275C89"/>
    <w:rsid w:val="00275DB6"/>
    <w:rsid w:val="0027621F"/>
    <w:rsid w:val="00276C6C"/>
    <w:rsid w:val="0028299A"/>
    <w:rsid w:val="00282BE0"/>
    <w:rsid w:val="002842D7"/>
    <w:rsid w:val="00287E57"/>
    <w:rsid w:val="00291EFF"/>
    <w:rsid w:val="00292890"/>
    <w:rsid w:val="00294B0B"/>
    <w:rsid w:val="002971C1"/>
    <w:rsid w:val="002A02C8"/>
    <w:rsid w:val="002B2DF9"/>
    <w:rsid w:val="002B4C35"/>
    <w:rsid w:val="002B5602"/>
    <w:rsid w:val="002B5D95"/>
    <w:rsid w:val="002B73C4"/>
    <w:rsid w:val="002B7A26"/>
    <w:rsid w:val="002C09CA"/>
    <w:rsid w:val="002C110C"/>
    <w:rsid w:val="002C3F96"/>
    <w:rsid w:val="002C569A"/>
    <w:rsid w:val="002C5A14"/>
    <w:rsid w:val="002C65CA"/>
    <w:rsid w:val="002C6C4A"/>
    <w:rsid w:val="002D7811"/>
    <w:rsid w:val="002E18F8"/>
    <w:rsid w:val="002E2A95"/>
    <w:rsid w:val="002E3B37"/>
    <w:rsid w:val="002E3D15"/>
    <w:rsid w:val="002E6CBC"/>
    <w:rsid w:val="002F1404"/>
    <w:rsid w:val="002F2BEA"/>
    <w:rsid w:val="002F7ABF"/>
    <w:rsid w:val="00300124"/>
    <w:rsid w:val="003023E6"/>
    <w:rsid w:val="00302911"/>
    <w:rsid w:val="0030503C"/>
    <w:rsid w:val="003146C7"/>
    <w:rsid w:val="00315E4C"/>
    <w:rsid w:val="00320A7F"/>
    <w:rsid w:val="003212C6"/>
    <w:rsid w:val="00323217"/>
    <w:rsid w:val="00324F89"/>
    <w:rsid w:val="0032526F"/>
    <w:rsid w:val="0032588F"/>
    <w:rsid w:val="00327AD3"/>
    <w:rsid w:val="003328D6"/>
    <w:rsid w:val="00335D03"/>
    <w:rsid w:val="00336D6C"/>
    <w:rsid w:val="00340E14"/>
    <w:rsid w:val="003434A5"/>
    <w:rsid w:val="003435A3"/>
    <w:rsid w:val="003440EC"/>
    <w:rsid w:val="0034547B"/>
    <w:rsid w:val="00350A5A"/>
    <w:rsid w:val="00350B60"/>
    <w:rsid w:val="00352FE3"/>
    <w:rsid w:val="00355055"/>
    <w:rsid w:val="00355290"/>
    <w:rsid w:val="00360E18"/>
    <w:rsid w:val="00361BF7"/>
    <w:rsid w:val="0037016F"/>
    <w:rsid w:val="003755BF"/>
    <w:rsid w:val="003806FC"/>
    <w:rsid w:val="003807A6"/>
    <w:rsid w:val="00380A9D"/>
    <w:rsid w:val="00382181"/>
    <w:rsid w:val="00382904"/>
    <w:rsid w:val="00382B43"/>
    <w:rsid w:val="0038424F"/>
    <w:rsid w:val="0038537E"/>
    <w:rsid w:val="00390E1E"/>
    <w:rsid w:val="003938B3"/>
    <w:rsid w:val="00396643"/>
    <w:rsid w:val="003A14DD"/>
    <w:rsid w:val="003A6533"/>
    <w:rsid w:val="003B0367"/>
    <w:rsid w:val="003B0B7B"/>
    <w:rsid w:val="003B1084"/>
    <w:rsid w:val="003B151F"/>
    <w:rsid w:val="003B5343"/>
    <w:rsid w:val="003B55A3"/>
    <w:rsid w:val="003C0742"/>
    <w:rsid w:val="003C082C"/>
    <w:rsid w:val="003C3FD4"/>
    <w:rsid w:val="003C7238"/>
    <w:rsid w:val="003D0B14"/>
    <w:rsid w:val="003D1555"/>
    <w:rsid w:val="003D1573"/>
    <w:rsid w:val="003D7515"/>
    <w:rsid w:val="003E32AE"/>
    <w:rsid w:val="003E32C0"/>
    <w:rsid w:val="003E4D70"/>
    <w:rsid w:val="003E4EF3"/>
    <w:rsid w:val="003F0B12"/>
    <w:rsid w:val="003F18B1"/>
    <w:rsid w:val="003F2BF4"/>
    <w:rsid w:val="003F38CF"/>
    <w:rsid w:val="003F3B3F"/>
    <w:rsid w:val="003F637D"/>
    <w:rsid w:val="0041100A"/>
    <w:rsid w:val="0041298A"/>
    <w:rsid w:val="00416741"/>
    <w:rsid w:val="00421461"/>
    <w:rsid w:val="00424AD4"/>
    <w:rsid w:val="0042760C"/>
    <w:rsid w:val="00431D6B"/>
    <w:rsid w:val="00434773"/>
    <w:rsid w:val="00441222"/>
    <w:rsid w:val="00441FE3"/>
    <w:rsid w:val="00444FBD"/>
    <w:rsid w:val="00445AAB"/>
    <w:rsid w:val="00445B9C"/>
    <w:rsid w:val="00453266"/>
    <w:rsid w:val="00453426"/>
    <w:rsid w:val="00457806"/>
    <w:rsid w:val="00457ECD"/>
    <w:rsid w:val="00461C63"/>
    <w:rsid w:val="00463438"/>
    <w:rsid w:val="00464697"/>
    <w:rsid w:val="00465842"/>
    <w:rsid w:val="004736DC"/>
    <w:rsid w:val="004750A6"/>
    <w:rsid w:val="00475342"/>
    <w:rsid w:val="004759ED"/>
    <w:rsid w:val="00476A32"/>
    <w:rsid w:val="00476CD6"/>
    <w:rsid w:val="00480818"/>
    <w:rsid w:val="00483DCD"/>
    <w:rsid w:val="00484151"/>
    <w:rsid w:val="0048770E"/>
    <w:rsid w:val="004912A5"/>
    <w:rsid w:val="00494BE6"/>
    <w:rsid w:val="004A00D6"/>
    <w:rsid w:val="004A3D65"/>
    <w:rsid w:val="004A5F7E"/>
    <w:rsid w:val="004A65F1"/>
    <w:rsid w:val="004A70FF"/>
    <w:rsid w:val="004B2590"/>
    <w:rsid w:val="004B4BD3"/>
    <w:rsid w:val="004B4CBA"/>
    <w:rsid w:val="004C22CD"/>
    <w:rsid w:val="004C5A20"/>
    <w:rsid w:val="004C6E46"/>
    <w:rsid w:val="004C7107"/>
    <w:rsid w:val="004D34F0"/>
    <w:rsid w:val="004D45D2"/>
    <w:rsid w:val="004D4D6A"/>
    <w:rsid w:val="004D507C"/>
    <w:rsid w:val="004D5B06"/>
    <w:rsid w:val="004D7A72"/>
    <w:rsid w:val="004E04C0"/>
    <w:rsid w:val="004E2A05"/>
    <w:rsid w:val="004E2C8B"/>
    <w:rsid w:val="004E54C9"/>
    <w:rsid w:val="004E7B51"/>
    <w:rsid w:val="004F02EB"/>
    <w:rsid w:val="0050209E"/>
    <w:rsid w:val="005036C7"/>
    <w:rsid w:val="005040DF"/>
    <w:rsid w:val="005043E6"/>
    <w:rsid w:val="0050682E"/>
    <w:rsid w:val="005139FA"/>
    <w:rsid w:val="00513CA7"/>
    <w:rsid w:val="00514DBA"/>
    <w:rsid w:val="0051646A"/>
    <w:rsid w:val="005166FB"/>
    <w:rsid w:val="00517C32"/>
    <w:rsid w:val="00520071"/>
    <w:rsid w:val="00520CED"/>
    <w:rsid w:val="00520F73"/>
    <w:rsid w:val="00524EE6"/>
    <w:rsid w:val="00525A5D"/>
    <w:rsid w:val="00525ECB"/>
    <w:rsid w:val="005265C3"/>
    <w:rsid w:val="00526D47"/>
    <w:rsid w:val="00527B4A"/>
    <w:rsid w:val="005300B0"/>
    <w:rsid w:val="00530BCC"/>
    <w:rsid w:val="0053129D"/>
    <w:rsid w:val="00532481"/>
    <w:rsid w:val="0053297B"/>
    <w:rsid w:val="005334AC"/>
    <w:rsid w:val="00535620"/>
    <w:rsid w:val="00535D77"/>
    <w:rsid w:val="005409E0"/>
    <w:rsid w:val="00540F0B"/>
    <w:rsid w:val="0054125F"/>
    <w:rsid w:val="00543940"/>
    <w:rsid w:val="00546A0C"/>
    <w:rsid w:val="00550354"/>
    <w:rsid w:val="00552E56"/>
    <w:rsid w:val="005534D4"/>
    <w:rsid w:val="00560EF6"/>
    <w:rsid w:val="00562AA4"/>
    <w:rsid w:val="00570AB3"/>
    <w:rsid w:val="00570DA4"/>
    <w:rsid w:val="005721ED"/>
    <w:rsid w:val="00574715"/>
    <w:rsid w:val="00574814"/>
    <w:rsid w:val="00583AAA"/>
    <w:rsid w:val="0058563E"/>
    <w:rsid w:val="0058783A"/>
    <w:rsid w:val="00590966"/>
    <w:rsid w:val="00591F92"/>
    <w:rsid w:val="005A0E01"/>
    <w:rsid w:val="005A111D"/>
    <w:rsid w:val="005A22C4"/>
    <w:rsid w:val="005A3983"/>
    <w:rsid w:val="005A3EB1"/>
    <w:rsid w:val="005A428B"/>
    <w:rsid w:val="005A4BCB"/>
    <w:rsid w:val="005A5BB8"/>
    <w:rsid w:val="005A5D3C"/>
    <w:rsid w:val="005A6BFD"/>
    <w:rsid w:val="005B16C0"/>
    <w:rsid w:val="005B39CB"/>
    <w:rsid w:val="005B68AD"/>
    <w:rsid w:val="005B7B57"/>
    <w:rsid w:val="005BF4BD"/>
    <w:rsid w:val="005C3942"/>
    <w:rsid w:val="005D2CE5"/>
    <w:rsid w:val="005D3151"/>
    <w:rsid w:val="005D319D"/>
    <w:rsid w:val="005D40AA"/>
    <w:rsid w:val="005D44A6"/>
    <w:rsid w:val="005D50A6"/>
    <w:rsid w:val="005E043F"/>
    <w:rsid w:val="005E1B20"/>
    <w:rsid w:val="005E4942"/>
    <w:rsid w:val="005E6072"/>
    <w:rsid w:val="005E6C42"/>
    <w:rsid w:val="005F5888"/>
    <w:rsid w:val="005F6032"/>
    <w:rsid w:val="005F66D7"/>
    <w:rsid w:val="00600F13"/>
    <w:rsid w:val="00604902"/>
    <w:rsid w:val="00604FC1"/>
    <w:rsid w:val="006058EC"/>
    <w:rsid w:val="00610065"/>
    <w:rsid w:val="006101F8"/>
    <w:rsid w:val="0061125B"/>
    <w:rsid w:val="00612087"/>
    <w:rsid w:val="0061268B"/>
    <w:rsid w:val="0061498F"/>
    <w:rsid w:val="006238C9"/>
    <w:rsid w:val="0062660F"/>
    <w:rsid w:val="00626DAB"/>
    <w:rsid w:val="00633E1E"/>
    <w:rsid w:val="0063465C"/>
    <w:rsid w:val="00635291"/>
    <w:rsid w:val="00640C93"/>
    <w:rsid w:val="006435FC"/>
    <w:rsid w:val="00643816"/>
    <w:rsid w:val="00644795"/>
    <w:rsid w:val="006470E7"/>
    <w:rsid w:val="00647897"/>
    <w:rsid w:val="00647E49"/>
    <w:rsid w:val="0065193A"/>
    <w:rsid w:val="00651CC7"/>
    <w:rsid w:val="006520F8"/>
    <w:rsid w:val="00652DE2"/>
    <w:rsid w:val="00656113"/>
    <w:rsid w:val="00657553"/>
    <w:rsid w:val="00657EBB"/>
    <w:rsid w:val="006615D2"/>
    <w:rsid w:val="0066179D"/>
    <w:rsid w:val="00662184"/>
    <w:rsid w:val="00662B87"/>
    <w:rsid w:val="006640D5"/>
    <w:rsid w:val="0066436B"/>
    <w:rsid w:val="006660B8"/>
    <w:rsid w:val="00666909"/>
    <w:rsid w:val="00675D7E"/>
    <w:rsid w:val="006762CA"/>
    <w:rsid w:val="00676F8B"/>
    <w:rsid w:val="00677821"/>
    <w:rsid w:val="00683F3A"/>
    <w:rsid w:val="0068495A"/>
    <w:rsid w:val="00684D88"/>
    <w:rsid w:val="00684DF0"/>
    <w:rsid w:val="006868FF"/>
    <w:rsid w:val="00686BC3"/>
    <w:rsid w:val="00693DBF"/>
    <w:rsid w:val="006943FA"/>
    <w:rsid w:val="00696936"/>
    <w:rsid w:val="00697099"/>
    <w:rsid w:val="006A25D3"/>
    <w:rsid w:val="006A2A62"/>
    <w:rsid w:val="006A452A"/>
    <w:rsid w:val="006A7AFE"/>
    <w:rsid w:val="006B0245"/>
    <w:rsid w:val="006B0474"/>
    <w:rsid w:val="006B1C63"/>
    <w:rsid w:val="006B1EBB"/>
    <w:rsid w:val="006B2652"/>
    <w:rsid w:val="006B2DAD"/>
    <w:rsid w:val="006B30F9"/>
    <w:rsid w:val="006B3E52"/>
    <w:rsid w:val="006B5319"/>
    <w:rsid w:val="006C14F0"/>
    <w:rsid w:val="006C2ABA"/>
    <w:rsid w:val="006C6947"/>
    <w:rsid w:val="006C7AE6"/>
    <w:rsid w:val="006D1AB7"/>
    <w:rsid w:val="006D2534"/>
    <w:rsid w:val="006D7571"/>
    <w:rsid w:val="006E06DD"/>
    <w:rsid w:val="006E1A3F"/>
    <w:rsid w:val="006E503B"/>
    <w:rsid w:val="006F030B"/>
    <w:rsid w:val="006F1F70"/>
    <w:rsid w:val="006F2F57"/>
    <w:rsid w:val="006F3F09"/>
    <w:rsid w:val="0070059A"/>
    <w:rsid w:val="00700C74"/>
    <w:rsid w:val="007039CE"/>
    <w:rsid w:val="007053E4"/>
    <w:rsid w:val="00707252"/>
    <w:rsid w:val="00710A8F"/>
    <w:rsid w:val="00710AF6"/>
    <w:rsid w:val="00713A1E"/>
    <w:rsid w:val="00716092"/>
    <w:rsid w:val="00717CD8"/>
    <w:rsid w:val="007200AC"/>
    <w:rsid w:val="00723824"/>
    <w:rsid w:val="007275CA"/>
    <w:rsid w:val="00731DEC"/>
    <w:rsid w:val="00733830"/>
    <w:rsid w:val="00735882"/>
    <w:rsid w:val="00736185"/>
    <w:rsid w:val="00737E1D"/>
    <w:rsid w:val="00743CFF"/>
    <w:rsid w:val="00744F0F"/>
    <w:rsid w:val="00744F93"/>
    <w:rsid w:val="00745BD5"/>
    <w:rsid w:val="00747731"/>
    <w:rsid w:val="00751FC7"/>
    <w:rsid w:val="007546B4"/>
    <w:rsid w:val="00754E06"/>
    <w:rsid w:val="00755B15"/>
    <w:rsid w:val="00755D34"/>
    <w:rsid w:val="00757E5D"/>
    <w:rsid w:val="00762510"/>
    <w:rsid w:val="007634BE"/>
    <w:rsid w:val="00767B87"/>
    <w:rsid w:val="00770142"/>
    <w:rsid w:val="007742D0"/>
    <w:rsid w:val="00775970"/>
    <w:rsid w:val="007764A8"/>
    <w:rsid w:val="0077653C"/>
    <w:rsid w:val="007831B2"/>
    <w:rsid w:val="0078328F"/>
    <w:rsid w:val="00787839"/>
    <w:rsid w:val="007905DA"/>
    <w:rsid w:val="00791318"/>
    <w:rsid w:val="0079310D"/>
    <w:rsid w:val="00794892"/>
    <w:rsid w:val="00795DB4"/>
    <w:rsid w:val="00795E1D"/>
    <w:rsid w:val="007A0981"/>
    <w:rsid w:val="007A0CFF"/>
    <w:rsid w:val="007A0EDC"/>
    <w:rsid w:val="007A2EF1"/>
    <w:rsid w:val="007A68A4"/>
    <w:rsid w:val="007B04C8"/>
    <w:rsid w:val="007B18C0"/>
    <w:rsid w:val="007B2853"/>
    <w:rsid w:val="007B295C"/>
    <w:rsid w:val="007B2D4F"/>
    <w:rsid w:val="007B4502"/>
    <w:rsid w:val="007B4BC7"/>
    <w:rsid w:val="007B4C05"/>
    <w:rsid w:val="007B7CE6"/>
    <w:rsid w:val="007C030E"/>
    <w:rsid w:val="007C0549"/>
    <w:rsid w:val="007C081C"/>
    <w:rsid w:val="007C1263"/>
    <w:rsid w:val="007C1ED7"/>
    <w:rsid w:val="007C4C74"/>
    <w:rsid w:val="007C5777"/>
    <w:rsid w:val="007C7408"/>
    <w:rsid w:val="007D3D57"/>
    <w:rsid w:val="007E06C8"/>
    <w:rsid w:val="007E0754"/>
    <w:rsid w:val="007E1386"/>
    <w:rsid w:val="007E195F"/>
    <w:rsid w:val="007E3B40"/>
    <w:rsid w:val="007E3F78"/>
    <w:rsid w:val="007E4489"/>
    <w:rsid w:val="007E5597"/>
    <w:rsid w:val="007E5691"/>
    <w:rsid w:val="007E671F"/>
    <w:rsid w:val="007E77ED"/>
    <w:rsid w:val="007F0ECF"/>
    <w:rsid w:val="007F0F39"/>
    <w:rsid w:val="007F2AE9"/>
    <w:rsid w:val="007F2CDF"/>
    <w:rsid w:val="007F43E3"/>
    <w:rsid w:val="007F590B"/>
    <w:rsid w:val="007F5CF0"/>
    <w:rsid w:val="007F73A8"/>
    <w:rsid w:val="008029BD"/>
    <w:rsid w:val="00811AFA"/>
    <w:rsid w:val="00815B3A"/>
    <w:rsid w:val="00815E44"/>
    <w:rsid w:val="0081742D"/>
    <w:rsid w:val="00823D81"/>
    <w:rsid w:val="0082431A"/>
    <w:rsid w:val="00826645"/>
    <w:rsid w:val="008269BC"/>
    <w:rsid w:val="00827BDB"/>
    <w:rsid w:val="00832977"/>
    <w:rsid w:val="00836AF2"/>
    <w:rsid w:val="008437A3"/>
    <w:rsid w:val="00843FF6"/>
    <w:rsid w:val="00845CC5"/>
    <w:rsid w:val="00846689"/>
    <w:rsid w:val="00853647"/>
    <w:rsid w:val="008559B9"/>
    <w:rsid w:val="00856DF1"/>
    <w:rsid w:val="00857042"/>
    <w:rsid w:val="00857BF3"/>
    <w:rsid w:val="008649A5"/>
    <w:rsid w:val="008679C4"/>
    <w:rsid w:val="00871EF8"/>
    <w:rsid w:val="00872979"/>
    <w:rsid w:val="00873C3D"/>
    <w:rsid w:val="0087410B"/>
    <w:rsid w:val="0087705E"/>
    <w:rsid w:val="0088213F"/>
    <w:rsid w:val="008829C5"/>
    <w:rsid w:val="00884E90"/>
    <w:rsid w:val="00885A07"/>
    <w:rsid w:val="0088643C"/>
    <w:rsid w:val="00887EB3"/>
    <w:rsid w:val="00890463"/>
    <w:rsid w:val="00891420"/>
    <w:rsid w:val="00896FDA"/>
    <w:rsid w:val="008A1CA4"/>
    <w:rsid w:val="008A2B86"/>
    <w:rsid w:val="008A2C55"/>
    <w:rsid w:val="008A4EFD"/>
    <w:rsid w:val="008A58E3"/>
    <w:rsid w:val="008A6C4E"/>
    <w:rsid w:val="008B33A5"/>
    <w:rsid w:val="008B365E"/>
    <w:rsid w:val="008B5483"/>
    <w:rsid w:val="008B5D54"/>
    <w:rsid w:val="008B7603"/>
    <w:rsid w:val="008B7912"/>
    <w:rsid w:val="008C0D0D"/>
    <w:rsid w:val="008C155D"/>
    <w:rsid w:val="008C158D"/>
    <w:rsid w:val="008C73BD"/>
    <w:rsid w:val="008D0867"/>
    <w:rsid w:val="008D71BA"/>
    <w:rsid w:val="008D778F"/>
    <w:rsid w:val="008D7F9D"/>
    <w:rsid w:val="008E0701"/>
    <w:rsid w:val="008E36F3"/>
    <w:rsid w:val="008E4137"/>
    <w:rsid w:val="008E532D"/>
    <w:rsid w:val="008E60B2"/>
    <w:rsid w:val="008E7608"/>
    <w:rsid w:val="008F0DEF"/>
    <w:rsid w:val="008F251A"/>
    <w:rsid w:val="009002AA"/>
    <w:rsid w:val="00903770"/>
    <w:rsid w:val="00903FC5"/>
    <w:rsid w:val="00904F3E"/>
    <w:rsid w:val="00905813"/>
    <w:rsid w:val="009060B9"/>
    <w:rsid w:val="00912D30"/>
    <w:rsid w:val="009130FA"/>
    <w:rsid w:val="009131EC"/>
    <w:rsid w:val="0091630B"/>
    <w:rsid w:val="00924FC8"/>
    <w:rsid w:val="0092501F"/>
    <w:rsid w:val="0092692C"/>
    <w:rsid w:val="00930620"/>
    <w:rsid w:val="00930DF4"/>
    <w:rsid w:val="00933B7E"/>
    <w:rsid w:val="0093432E"/>
    <w:rsid w:val="009344B8"/>
    <w:rsid w:val="00934720"/>
    <w:rsid w:val="00935248"/>
    <w:rsid w:val="00935802"/>
    <w:rsid w:val="00935C88"/>
    <w:rsid w:val="0093631D"/>
    <w:rsid w:val="009368C0"/>
    <w:rsid w:val="00941068"/>
    <w:rsid w:val="00941742"/>
    <w:rsid w:val="009425D5"/>
    <w:rsid w:val="009442BA"/>
    <w:rsid w:val="009449F5"/>
    <w:rsid w:val="00946713"/>
    <w:rsid w:val="009542BE"/>
    <w:rsid w:val="009555C2"/>
    <w:rsid w:val="00955E8C"/>
    <w:rsid w:val="0095624F"/>
    <w:rsid w:val="0095795E"/>
    <w:rsid w:val="00960943"/>
    <w:rsid w:val="00960AD1"/>
    <w:rsid w:val="0096390F"/>
    <w:rsid w:val="0096427C"/>
    <w:rsid w:val="00965993"/>
    <w:rsid w:val="00972A38"/>
    <w:rsid w:val="00973F24"/>
    <w:rsid w:val="00975B44"/>
    <w:rsid w:val="009770BC"/>
    <w:rsid w:val="009809FE"/>
    <w:rsid w:val="00981988"/>
    <w:rsid w:val="00981B45"/>
    <w:rsid w:val="009833F4"/>
    <w:rsid w:val="00986C39"/>
    <w:rsid w:val="00994FAA"/>
    <w:rsid w:val="00997BEA"/>
    <w:rsid w:val="009A185C"/>
    <w:rsid w:val="009A4F8F"/>
    <w:rsid w:val="009A593E"/>
    <w:rsid w:val="009B1840"/>
    <w:rsid w:val="009B6613"/>
    <w:rsid w:val="009B69B3"/>
    <w:rsid w:val="009B7006"/>
    <w:rsid w:val="009B7194"/>
    <w:rsid w:val="009C4DB5"/>
    <w:rsid w:val="009C5A80"/>
    <w:rsid w:val="009C6BD9"/>
    <w:rsid w:val="009D02DB"/>
    <w:rsid w:val="009D122B"/>
    <w:rsid w:val="009D4579"/>
    <w:rsid w:val="009D6DCE"/>
    <w:rsid w:val="009E0636"/>
    <w:rsid w:val="009E5642"/>
    <w:rsid w:val="009E5D73"/>
    <w:rsid w:val="009F4E19"/>
    <w:rsid w:val="00A01F77"/>
    <w:rsid w:val="00A04156"/>
    <w:rsid w:val="00A07600"/>
    <w:rsid w:val="00A13AD3"/>
    <w:rsid w:val="00A13C28"/>
    <w:rsid w:val="00A16B38"/>
    <w:rsid w:val="00A16B8A"/>
    <w:rsid w:val="00A17593"/>
    <w:rsid w:val="00A20134"/>
    <w:rsid w:val="00A2434F"/>
    <w:rsid w:val="00A30527"/>
    <w:rsid w:val="00A3206E"/>
    <w:rsid w:val="00A33745"/>
    <w:rsid w:val="00A34645"/>
    <w:rsid w:val="00A44606"/>
    <w:rsid w:val="00A44EE6"/>
    <w:rsid w:val="00A4527A"/>
    <w:rsid w:val="00A46B6B"/>
    <w:rsid w:val="00A47A83"/>
    <w:rsid w:val="00A47E42"/>
    <w:rsid w:val="00A50A56"/>
    <w:rsid w:val="00A52B95"/>
    <w:rsid w:val="00A52F59"/>
    <w:rsid w:val="00A545AD"/>
    <w:rsid w:val="00A562C4"/>
    <w:rsid w:val="00A575E1"/>
    <w:rsid w:val="00A63C47"/>
    <w:rsid w:val="00A6449C"/>
    <w:rsid w:val="00A6475C"/>
    <w:rsid w:val="00A64A0E"/>
    <w:rsid w:val="00A70761"/>
    <w:rsid w:val="00A70D09"/>
    <w:rsid w:val="00A762C5"/>
    <w:rsid w:val="00A77743"/>
    <w:rsid w:val="00A8000D"/>
    <w:rsid w:val="00A80258"/>
    <w:rsid w:val="00A80CA5"/>
    <w:rsid w:val="00A82B4D"/>
    <w:rsid w:val="00A83F66"/>
    <w:rsid w:val="00A87FC5"/>
    <w:rsid w:val="00A906A5"/>
    <w:rsid w:val="00A928CA"/>
    <w:rsid w:val="00A9661D"/>
    <w:rsid w:val="00A97D24"/>
    <w:rsid w:val="00AA2B71"/>
    <w:rsid w:val="00AA41D8"/>
    <w:rsid w:val="00AA659D"/>
    <w:rsid w:val="00AA79C9"/>
    <w:rsid w:val="00AB0C4B"/>
    <w:rsid w:val="00AB0D4D"/>
    <w:rsid w:val="00AB271E"/>
    <w:rsid w:val="00AB4931"/>
    <w:rsid w:val="00AC138C"/>
    <w:rsid w:val="00AC2445"/>
    <w:rsid w:val="00AC2C36"/>
    <w:rsid w:val="00AC2C86"/>
    <w:rsid w:val="00AC2DC9"/>
    <w:rsid w:val="00AC3CAB"/>
    <w:rsid w:val="00AD20BB"/>
    <w:rsid w:val="00AD2241"/>
    <w:rsid w:val="00AD2472"/>
    <w:rsid w:val="00AD3789"/>
    <w:rsid w:val="00AD5803"/>
    <w:rsid w:val="00AD6808"/>
    <w:rsid w:val="00AE2400"/>
    <w:rsid w:val="00AE4A64"/>
    <w:rsid w:val="00AE5E1E"/>
    <w:rsid w:val="00AE6A2E"/>
    <w:rsid w:val="00AF0C7D"/>
    <w:rsid w:val="00AF10C6"/>
    <w:rsid w:val="00AF2F5B"/>
    <w:rsid w:val="00AF3D40"/>
    <w:rsid w:val="00AF491B"/>
    <w:rsid w:val="00B004CE"/>
    <w:rsid w:val="00B00EA8"/>
    <w:rsid w:val="00B02274"/>
    <w:rsid w:val="00B03227"/>
    <w:rsid w:val="00B034E7"/>
    <w:rsid w:val="00B065E7"/>
    <w:rsid w:val="00B074C0"/>
    <w:rsid w:val="00B076DF"/>
    <w:rsid w:val="00B12375"/>
    <w:rsid w:val="00B14F44"/>
    <w:rsid w:val="00B175AC"/>
    <w:rsid w:val="00B23EE6"/>
    <w:rsid w:val="00B2492A"/>
    <w:rsid w:val="00B25156"/>
    <w:rsid w:val="00B252D3"/>
    <w:rsid w:val="00B304D0"/>
    <w:rsid w:val="00B31726"/>
    <w:rsid w:val="00B33074"/>
    <w:rsid w:val="00B333DD"/>
    <w:rsid w:val="00B34701"/>
    <w:rsid w:val="00B35F38"/>
    <w:rsid w:val="00B36E34"/>
    <w:rsid w:val="00B377B9"/>
    <w:rsid w:val="00B40AFB"/>
    <w:rsid w:val="00B4100E"/>
    <w:rsid w:val="00B4114B"/>
    <w:rsid w:val="00B43079"/>
    <w:rsid w:val="00B434D6"/>
    <w:rsid w:val="00B45FF9"/>
    <w:rsid w:val="00B5043A"/>
    <w:rsid w:val="00B64076"/>
    <w:rsid w:val="00B6795B"/>
    <w:rsid w:val="00B732B1"/>
    <w:rsid w:val="00B73CDF"/>
    <w:rsid w:val="00B7400B"/>
    <w:rsid w:val="00B74301"/>
    <w:rsid w:val="00B74F50"/>
    <w:rsid w:val="00B75D70"/>
    <w:rsid w:val="00B7672F"/>
    <w:rsid w:val="00B812FA"/>
    <w:rsid w:val="00B81EA0"/>
    <w:rsid w:val="00B84018"/>
    <w:rsid w:val="00B84D55"/>
    <w:rsid w:val="00B85C50"/>
    <w:rsid w:val="00B90C43"/>
    <w:rsid w:val="00B91E1A"/>
    <w:rsid w:val="00B931D3"/>
    <w:rsid w:val="00B951ED"/>
    <w:rsid w:val="00BA31D8"/>
    <w:rsid w:val="00BA799F"/>
    <w:rsid w:val="00BB29CA"/>
    <w:rsid w:val="00BB3991"/>
    <w:rsid w:val="00BB4073"/>
    <w:rsid w:val="00BB5848"/>
    <w:rsid w:val="00BB620F"/>
    <w:rsid w:val="00BC0F21"/>
    <w:rsid w:val="00BC1E1B"/>
    <w:rsid w:val="00BC2736"/>
    <w:rsid w:val="00BC5A29"/>
    <w:rsid w:val="00BC67E0"/>
    <w:rsid w:val="00BC69FB"/>
    <w:rsid w:val="00BD30A8"/>
    <w:rsid w:val="00BD43CB"/>
    <w:rsid w:val="00BD55FB"/>
    <w:rsid w:val="00BD70BE"/>
    <w:rsid w:val="00BE017A"/>
    <w:rsid w:val="00BE0278"/>
    <w:rsid w:val="00BE2704"/>
    <w:rsid w:val="00BE58EC"/>
    <w:rsid w:val="00BE6780"/>
    <w:rsid w:val="00BE6CB8"/>
    <w:rsid w:val="00BF335F"/>
    <w:rsid w:val="00BF3C82"/>
    <w:rsid w:val="00BF4300"/>
    <w:rsid w:val="00C03100"/>
    <w:rsid w:val="00C072E6"/>
    <w:rsid w:val="00C1056A"/>
    <w:rsid w:val="00C11CE5"/>
    <w:rsid w:val="00C12456"/>
    <w:rsid w:val="00C13434"/>
    <w:rsid w:val="00C15DFA"/>
    <w:rsid w:val="00C15F92"/>
    <w:rsid w:val="00C16794"/>
    <w:rsid w:val="00C26116"/>
    <w:rsid w:val="00C2624F"/>
    <w:rsid w:val="00C32066"/>
    <w:rsid w:val="00C408A9"/>
    <w:rsid w:val="00C4540D"/>
    <w:rsid w:val="00C47B1B"/>
    <w:rsid w:val="00C47E3D"/>
    <w:rsid w:val="00C50ABF"/>
    <w:rsid w:val="00C519F8"/>
    <w:rsid w:val="00C53708"/>
    <w:rsid w:val="00C54A8B"/>
    <w:rsid w:val="00C56267"/>
    <w:rsid w:val="00C56A97"/>
    <w:rsid w:val="00C576DD"/>
    <w:rsid w:val="00C624A4"/>
    <w:rsid w:val="00C62C58"/>
    <w:rsid w:val="00C71213"/>
    <w:rsid w:val="00C7168D"/>
    <w:rsid w:val="00C72278"/>
    <w:rsid w:val="00C73252"/>
    <w:rsid w:val="00C753F8"/>
    <w:rsid w:val="00C77EDB"/>
    <w:rsid w:val="00C8097A"/>
    <w:rsid w:val="00C82FAE"/>
    <w:rsid w:val="00C832D5"/>
    <w:rsid w:val="00C83EEC"/>
    <w:rsid w:val="00C90337"/>
    <w:rsid w:val="00C91E7F"/>
    <w:rsid w:val="00C9365C"/>
    <w:rsid w:val="00C93CB7"/>
    <w:rsid w:val="00CA28B0"/>
    <w:rsid w:val="00CA364E"/>
    <w:rsid w:val="00CB28FC"/>
    <w:rsid w:val="00CB2A25"/>
    <w:rsid w:val="00CB4111"/>
    <w:rsid w:val="00CB5564"/>
    <w:rsid w:val="00CB7FF4"/>
    <w:rsid w:val="00CC08F9"/>
    <w:rsid w:val="00CC318B"/>
    <w:rsid w:val="00CC6A6D"/>
    <w:rsid w:val="00CD1A4E"/>
    <w:rsid w:val="00CD2E2D"/>
    <w:rsid w:val="00CD4394"/>
    <w:rsid w:val="00CD510E"/>
    <w:rsid w:val="00CD51D3"/>
    <w:rsid w:val="00CD51D6"/>
    <w:rsid w:val="00CD51FA"/>
    <w:rsid w:val="00CD6539"/>
    <w:rsid w:val="00CD7C69"/>
    <w:rsid w:val="00CE17FE"/>
    <w:rsid w:val="00CE3431"/>
    <w:rsid w:val="00CE42D6"/>
    <w:rsid w:val="00CF06B6"/>
    <w:rsid w:val="00CF1EFD"/>
    <w:rsid w:val="00CF20E0"/>
    <w:rsid w:val="00CF3AF4"/>
    <w:rsid w:val="00CF4466"/>
    <w:rsid w:val="00CF6AD7"/>
    <w:rsid w:val="00CF7A32"/>
    <w:rsid w:val="00D006A4"/>
    <w:rsid w:val="00D02129"/>
    <w:rsid w:val="00D0349D"/>
    <w:rsid w:val="00D04709"/>
    <w:rsid w:val="00D0513F"/>
    <w:rsid w:val="00D06A8E"/>
    <w:rsid w:val="00D1351C"/>
    <w:rsid w:val="00D167BA"/>
    <w:rsid w:val="00D16EB0"/>
    <w:rsid w:val="00D20436"/>
    <w:rsid w:val="00D2386E"/>
    <w:rsid w:val="00D249B1"/>
    <w:rsid w:val="00D24C00"/>
    <w:rsid w:val="00D25873"/>
    <w:rsid w:val="00D27E20"/>
    <w:rsid w:val="00D32473"/>
    <w:rsid w:val="00D36CCE"/>
    <w:rsid w:val="00D4109A"/>
    <w:rsid w:val="00D42268"/>
    <w:rsid w:val="00D4303C"/>
    <w:rsid w:val="00D438ED"/>
    <w:rsid w:val="00D44982"/>
    <w:rsid w:val="00D525A3"/>
    <w:rsid w:val="00D52C33"/>
    <w:rsid w:val="00D532ED"/>
    <w:rsid w:val="00D56F06"/>
    <w:rsid w:val="00D57203"/>
    <w:rsid w:val="00D573C1"/>
    <w:rsid w:val="00D62985"/>
    <w:rsid w:val="00D647D3"/>
    <w:rsid w:val="00D64CBD"/>
    <w:rsid w:val="00D71044"/>
    <w:rsid w:val="00D72DE4"/>
    <w:rsid w:val="00D73299"/>
    <w:rsid w:val="00D82F36"/>
    <w:rsid w:val="00D843D2"/>
    <w:rsid w:val="00D84F2F"/>
    <w:rsid w:val="00D86EBD"/>
    <w:rsid w:val="00D87586"/>
    <w:rsid w:val="00D877B8"/>
    <w:rsid w:val="00D92D7A"/>
    <w:rsid w:val="00D95BD9"/>
    <w:rsid w:val="00D965CB"/>
    <w:rsid w:val="00D966EE"/>
    <w:rsid w:val="00D97DAF"/>
    <w:rsid w:val="00DA0265"/>
    <w:rsid w:val="00DA0A7D"/>
    <w:rsid w:val="00DA2201"/>
    <w:rsid w:val="00DA2335"/>
    <w:rsid w:val="00DA45D2"/>
    <w:rsid w:val="00DA5205"/>
    <w:rsid w:val="00DA6C0B"/>
    <w:rsid w:val="00DA71F5"/>
    <w:rsid w:val="00DB17E0"/>
    <w:rsid w:val="00DB234F"/>
    <w:rsid w:val="00DB26B6"/>
    <w:rsid w:val="00DB26DA"/>
    <w:rsid w:val="00DB3F8F"/>
    <w:rsid w:val="00DB434A"/>
    <w:rsid w:val="00DB51A2"/>
    <w:rsid w:val="00DC0E4D"/>
    <w:rsid w:val="00DC28FC"/>
    <w:rsid w:val="00DC3A38"/>
    <w:rsid w:val="00DC4392"/>
    <w:rsid w:val="00DC5700"/>
    <w:rsid w:val="00DC7762"/>
    <w:rsid w:val="00DD3552"/>
    <w:rsid w:val="00DD480C"/>
    <w:rsid w:val="00DD711C"/>
    <w:rsid w:val="00DD7619"/>
    <w:rsid w:val="00DE1899"/>
    <w:rsid w:val="00DE2282"/>
    <w:rsid w:val="00DE6792"/>
    <w:rsid w:val="00DE6962"/>
    <w:rsid w:val="00DE7993"/>
    <w:rsid w:val="00DF0726"/>
    <w:rsid w:val="00DF1056"/>
    <w:rsid w:val="00E00EAD"/>
    <w:rsid w:val="00E01053"/>
    <w:rsid w:val="00E01DDE"/>
    <w:rsid w:val="00E0445D"/>
    <w:rsid w:val="00E04739"/>
    <w:rsid w:val="00E062A0"/>
    <w:rsid w:val="00E0793F"/>
    <w:rsid w:val="00E1061B"/>
    <w:rsid w:val="00E11DD2"/>
    <w:rsid w:val="00E1413E"/>
    <w:rsid w:val="00E14D1B"/>
    <w:rsid w:val="00E16F8C"/>
    <w:rsid w:val="00E17920"/>
    <w:rsid w:val="00E23CC2"/>
    <w:rsid w:val="00E24ADF"/>
    <w:rsid w:val="00E266C5"/>
    <w:rsid w:val="00E278E0"/>
    <w:rsid w:val="00E30275"/>
    <w:rsid w:val="00E31BAE"/>
    <w:rsid w:val="00E338B0"/>
    <w:rsid w:val="00E34B6A"/>
    <w:rsid w:val="00E35BAA"/>
    <w:rsid w:val="00E36B83"/>
    <w:rsid w:val="00E37130"/>
    <w:rsid w:val="00E376E1"/>
    <w:rsid w:val="00E47BB7"/>
    <w:rsid w:val="00E50416"/>
    <w:rsid w:val="00E5096E"/>
    <w:rsid w:val="00E50C15"/>
    <w:rsid w:val="00E50D6E"/>
    <w:rsid w:val="00E52909"/>
    <w:rsid w:val="00E538EA"/>
    <w:rsid w:val="00E53C71"/>
    <w:rsid w:val="00E5701E"/>
    <w:rsid w:val="00E574CF"/>
    <w:rsid w:val="00E604B3"/>
    <w:rsid w:val="00E6051F"/>
    <w:rsid w:val="00E60ECE"/>
    <w:rsid w:val="00E629B3"/>
    <w:rsid w:val="00E65B6F"/>
    <w:rsid w:val="00E65ED9"/>
    <w:rsid w:val="00E74CBA"/>
    <w:rsid w:val="00E767EF"/>
    <w:rsid w:val="00E770BC"/>
    <w:rsid w:val="00E802E2"/>
    <w:rsid w:val="00E8054C"/>
    <w:rsid w:val="00E823C6"/>
    <w:rsid w:val="00E823F5"/>
    <w:rsid w:val="00E853D0"/>
    <w:rsid w:val="00E867FB"/>
    <w:rsid w:val="00E945DE"/>
    <w:rsid w:val="00EA135D"/>
    <w:rsid w:val="00EA16EE"/>
    <w:rsid w:val="00EA1744"/>
    <w:rsid w:val="00EA1D90"/>
    <w:rsid w:val="00EA3714"/>
    <w:rsid w:val="00EA3FF6"/>
    <w:rsid w:val="00EA5E39"/>
    <w:rsid w:val="00EA7F01"/>
    <w:rsid w:val="00EB2A4F"/>
    <w:rsid w:val="00EB3C35"/>
    <w:rsid w:val="00EB6121"/>
    <w:rsid w:val="00EC0ED9"/>
    <w:rsid w:val="00EC59C2"/>
    <w:rsid w:val="00ED5FA5"/>
    <w:rsid w:val="00ED6C05"/>
    <w:rsid w:val="00ED6F5F"/>
    <w:rsid w:val="00ED7394"/>
    <w:rsid w:val="00EE0989"/>
    <w:rsid w:val="00EE1A81"/>
    <w:rsid w:val="00EE2AA6"/>
    <w:rsid w:val="00EE6D9F"/>
    <w:rsid w:val="00EF0036"/>
    <w:rsid w:val="00EF01A9"/>
    <w:rsid w:val="00EF1D92"/>
    <w:rsid w:val="00EF364B"/>
    <w:rsid w:val="00EF3749"/>
    <w:rsid w:val="00F000FF"/>
    <w:rsid w:val="00F009D2"/>
    <w:rsid w:val="00F01494"/>
    <w:rsid w:val="00F0732E"/>
    <w:rsid w:val="00F1579A"/>
    <w:rsid w:val="00F15F4C"/>
    <w:rsid w:val="00F169BC"/>
    <w:rsid w:val="00F20813"/>
    <w:rsid w:val="00F2109C"/>
    <w:rsid w:val="00F210A4"/>
    <w:rsid w:val="00F21156"/>
    <w:rsid w:val="00F23215"/>
    <w:rsid w:val="00F2640C"/>
    <w:rsid w:val="00F2647B"/>
    <w:rsid w:val="00F31244"/>
    <w:rsid w:val="00F3444A"/>
    <w:rsid w:val="00F34DFB"/>
    <w:rsid w:val="00F35794"/>
    <w:rsid w:val="00F40539"/>
    <w:rsid w:val="00F4124E"/>
    <w:rsid w:val="00F4195A"/>
    <w:rsid w:val="00F43CD8"/>
    <w:rsid w:val="00F44138"/>
    <w:rsid w:val="00F458FD"/>
    <w:rsid w:val="00F50BAF"/>
    <w:rsid w:val="00F51B35"/>
    <w:rsid w:val="00F565A7"/>
    <w:rsid w:val="00F61D31"/>
    <w:rsid w:val="00F6496B"/>
    <w:rsid w:val="00F659BC"/>
    <w:rsid w:val="00F66E54"/>
    <w:rsid w:val="00F678DF"/>
    <w:rsid w:val="00F7087F"/>
    <w:rsid w:val="00F711C5"/>
    <w:rsid w:val="00F80066"/>
    <w:rsid w:val="00F82ABD"/>
    <w:rsid w:val="00F849AA"/>
    <w:rsid w:val="00F863AD"/>
    <w:rsid w:val="00F8790D"/>
    <w:rsid w:val="00F87B82"/>
    <w:rsid w:val="00F90C64"/>
    <w:rsid w:val="00F92787"/>
    <w:rsid w:val="00F96296"/>
    <w:rsid w:val="00F96D35"/>
    <w:rsid w:val="00FA0E60"/>
    <w:rsid w:val="00FA2169"/>
    <w:rsid w:val="00FA2207"/>
    <w:rsid w:val="00FA4A72"/>
    <w:rsid w:val="00FB0D2D"/>
    <w:rsid w:val="00FB3E90"/>
    <w:rsid w:val="00FB48A7"/>
    <w:rsid w:val="00FB602E"/>
    <w:rsid w:val="00FB7C4E"/>
    <w:rsid w:val="00FC099B"/>
    <w:rsid w:val="00FC3334"/>
    <w:rsid w:val="00FC7409"/>
    <w:rsid w:val="00FC7FDE"/>
    <w:rsid w:val="00FD516A"/>
    <w:rsid w:val="00FD643D"/>
    <w:rsid w:val="00FD6914"/>
    <w:rsid w:val="00FD6A9F"/>
    <w:rsid w:val="00FE0180"/>
    <w:rsid w:val="00FE1C07"/>
    <w:rsid w:val="00FE525A"/>
    <w:rsid w:val="00FF04C5"/>
    <w:rsid w:val="00FF35E9"/>
    <w:rsid w:val="00FF380A"/>
    <w:rsid w:val="00FF4079"/>
    <w:rsid w:val="00FF5BB6"/>
    <w:rsid w:val="01403268"/>
    <w:rsid w:val="0249B000"/>
    <w:rsid w:val="0286E2CE"/>
    <w:rsid w:val="02C572D0"/>
    <w:rsid w:val="0602AB94"/>
    <w:rsid w:val="07F17D2B"/>
    <w:rsid w:val="0896B26D"/>
    <w:rsid w:val="0C652C34"/>
    <w:rsid w:val="0CF9FD47"/>
    <w:rsid w:val="0FE81EF1"/>
    <w:rsid w:val="12A6C90D"/>
    <w:rsid w:val="12B9AA0C"/>
    <w:rsid w:val="12E4ACA2"/>
    <w:rsid w:val="134E8512"/>
    <w:rsid w:val="17DABEBB"/>
    <w:rsid w:val="18AE4B07"/>
    <w:rsid w:val="19CFA9DC"/>
    <w:rsid w:val="1C18B75A"/>
    <w:rsid w:val="21432767"/>
    <w:rsid w:val="217AF524"/>
    <w:rsid w:val="222604C7"/>
    <w:rsid w:val="250A5827"/>
    <w:rsid w:val="26084A18"/>
    <w:rsid w:val="277279CB"/>
    <w:rsid w:val="27BE0BCC"/>
    <w:rsid w:val="28DCA2E0"/>
    <w:rsid w:val="29A0C795"/>
    <w:rsid w:val="2B7253B3"/>
    <w:rsid w:val="2E64869F"/>
    <w:rsid w:val="2F33FD93"/>
    <w:rsid w:val="2F839776"/>
    <w:rsid w:val="2FC0D0E3"/>
    <w:rsid w:val="300EB17B"/>
    <w:rsid w:val="317EA433"/>
    <w:rsid w:val="31C1AA62"/>
    <w:rsid w:val="372C015A"/>
    <w:rsid w:val="375A1455"/>
    <w:rsid w:val="3A1E3609"/>
    <w:rsid w:val="3A37B2C0"/>
    <w:rsid w:val="3AA2DE95"/>
    <w:rsid w:val="3D708A73"/>
    <w:rsid w:val="3FEA56F0"/>
    <w:rsid w:val="40A7DE1C"/>
    <w:rsid w:val="42649DBF"/>
    <w:rsid w:val="42A14DAC"/>
    <w:rsid w:val="44626A29"/>
    <w:rsid w:val="4520FEE6"/>
    <w:rsid w:val="4B78554A"/>
    <w:rsid w:val="4BF2A69C"/>
    <w:rsid w:val="4C27349C"/>
    <w:rsid w:val="4EDBFE43"/>
    <w:rsid w:val="51CE61E4"/>
    <w:rsid w:val="530DEACD"/>
    <w:rsid w:val="535A790C"/>
    <w:rsid w:val="54CE0B4A"/>
    <w:rsid w:val="5945608B"/>
    <w:rsid w:val="5AF090B3"/>
    <w:rsid w:val="5E108FFC"/>
    <w:rsid w:val="61088C61"/>
    <w:rsid w:val="6249E83B"/>
    <w:rsid w:val="6271CDA9"/>
    <w:rsid w:val="6296D928"/>
    <w:rsid w:val="663E7967"/>
    <w:rsid w:val="687A53C1"/>
    <w:rsid w:val="68845394"/>
    <w:rsid w:val="6F9E672D"/>
    <w:rsid w:val="73546F80"/>
    <w:rsid w:val="7ACC801A"/>
    <w:rsid w:val="7B85EB25"/>
    <w:rsid w:val="7C3A9E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3B99"/>
  <w15:chartTrackingRefBased/>
  <w15:docId w15:val="{661F24ED-8ECA-424A-A263-1CE4956E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2C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76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2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2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62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62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62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62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62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2C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A762C5"/>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762C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762C5"/>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A762C5"/>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A762C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762C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762C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762C5"/>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762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2C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762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2C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762C5"/>
    <w:pPr>
      <w:spacing w:before="160"/>
      <w:jc w:val="center"/>
    </w:pPr>
    <w:rPr>
      <w:i/>
      <w:iCs/>
      <w:color w:val="404040" w:themeColor="text1" w:themeTint="BF"/>
    </w:rPr>
  </w:style>
  <w:style w:type="character" w:customStyle="1" w:styleId="QuoteChar">
    <w:name w:val="Quote Char"/>
    <w:basedOn w:val="DefaultParagraphFont"/>
    <w:link w:val="Quote"/>
    <w:uiPriority w:val="29"/>
    <w:rsid w:val="00A762C5"/>
    <w:rPr>
      <w:rFonts w:ascii="Cambria" w:hAnsi="Cambria"/>
      <w:i/>
      <w:iCs/>
      <w:color w:val="404040" w:themeColor="text1" w:themeTint="BF"/>
      <w:kern w:val="0"/>
      <w:sz w:val="24"/>
      <w14:ligatures w14:val="none"/>
    </w:rPr>
  </w:style>
  <w:style w:type="paragraph" w:styleId="ListParagraph">
    <w:name w:val="List Paragraph"/>
    <w:basedOn w:val="Normal"/>
    <w:uiPriority w:val="34"/>
    <w:qFormat/>
    <w:rsid w:val="00A762C5"/>
    <w:pPr>
      <w:ind w:left="720"/>
      <w:contextualSpacing/>
    </w:pPr>
  </w:style>
  <w:style w:type="character" w:styleId="IntenseEmphasis">
    <w:name w:val="Intense Emphasis"/>
    <w:basedOn w:val="DefaultParagraphFont"/>
    <w:uiPriority w:val="21"/>
    <w:qFormat/>
    <w:rsid w:val="00A762C5"/>
    <w:rPr>
      <w:i/>
      <w:iCs/>
      <w:color w:val="0F4761" w:themeColor="accent1" w:themeShade="BF"/>
    </w:rPr>
  </w:style>
  <w:style w:type="paragraph" w:styleId="IntenseQuote">
    <w:name w:val="Intense Quote"/>
    <w:basedOn w:val="Normal"/>
    <w:next w:val="Normal"/>
    <w:link w:val="IntenseQuoteChar"/>
    <w:uiPriority w:val="30"/>
    <w:qFormat/>
    <w:rsid w:val="00A76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2C5"/>
    <w:rPr>
      <w:rFonts w:ascii="Cambria" w:hAnsi="Cambria"/>
      <w:i/>
      <w:iCs/>
      <w:color w:val="0F4761" w:themeColor="accent1" w:themeShade="BF"/>
      <w:kern w:val="0"/>
      <w:sz w:val="24"/>
      <w14:ligatures w14:val="none"/>
    </w:rPr>
  </w:style>
  <w:style w:type="character" w:styleId="IntenseReference">
    <w:name w:val="Intense Reference"/>
    <w:basedOn w:val="DefaultParagraphFont"/>
    <w:uiPriority w:val="32"/>
    <w:qFormat/>
    <w:rsid w:val="00A762C5"/>
    <w:rPr>
      <w:b/>
      <w:bCs/>
      <w:smallCaps/>
      <w:color w:val="0F4761" w:themeColor="accent1" w:themeShade="BF"/>
      <w:spacing w:val="5"/>
    </w:rPr>
  </w:style>
  <w:style w:type="paragraph" w:styleId="Header">
    <w:name w:val="header"/>
    <w:basedOn w:val="Normal"/>
    <w:link w:val="HeaderChar"/>
    <w:uiPriority w:val="99"/>
    <w:unhideWhenUsed/>
    <w:rsid w:val="00227D74"/>
    <w:pPr>
      <w:tabs>
        <w:tab w:val="center" w:pos="4513"/>
        <w:tab w:val="right" w:pos="9026"/>
      </w:tabs>
    </w:pPr>
  </w:style>
  <w:style w:type="character" w:customStyle="1" w:styleId="HeaderChar">
    <w:name w:val="Header Char"/>
    <w:basedOn w:val="DefaultParagraphFont"/>
    <w:link w:val="Header"/>
    <w:uiPriority w:val="99"/>
    <w:rsid w:val="00227D74"/>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227D74"/>
    <w:pPr>
      <w:tabs>
        <w:tab w:val="center" w:pos="4513"/>
        <w:tab w:val="right" w:pos="9026"/>
      </w:tabs>
    </w:pPr>
  </w:style>
  <w:style w:type="character" w:customStyle="1" w:styleId="FooterChar">
    <w:name w:val="Footer Char"/>
    <w:basedOn w:val="DefaultParagraphFont"/>
    <w:link w:val="Footer"/>
    <w:uiPriority w:val="99"/>
    <w:rsid w:val="00227D7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0F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2CDF"/>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6B5319"/>
    <w:rPr>
      <w:sz w:val="16"/>
      <w:szCs w:val="16"/>
    </w:rPr>
  </w:style>
  <w:style w:type="paragraph" w:styleId="CommentText">
    <w:name w:val="annotation text"/>
    <w:basedOn w:val="Normal"/>
    <w:link w:val="CommentTextChar"/>
    <w:uiPriority w:val="99"/>
    <w:semiHidden/>
    <w:unhideWhenUsed/>
    <w:rsid w:val="006B5319"/>
    <w:rPr>
      <w:sz w:val="20"/>
      <w:szCs w:val="20"/>
    </w:rPr>
  </w:style>
  <w:style w:type="character" w:customStyle="1" w:styleId="CommentTextChar">
    <w:name w:val="Comment Text Char"/>
    <w:basedOn w:val="DefaultParagraphFont"/>
    <w:link w:val="CommentText"/>
    <w:uiPriority w:val="99"/>
    <w:semiHidden/>
    <w:rsid w:val="006B5319"/>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B5319"/>
    <w:rPr>
      <w:b/>
      <w:bCs/>
    </w:rPr>
  </w:style>
  <w:style w:type="character" w:customStyle="1" w:styleId="CommentSubjectChar">
    <w:name w:val="Comment Subject Char"/>
    <w:basedOn w:val="CommentTextChar"/>
    <w:link w:val="CommentSubject"/>
    <w:uiPriority w:val="99"/>
    <w:semiHidden/>
    <w:rsid w:val="006B5319"/>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657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553"/>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29913">
      <w:bodyDiv w:val="1"/>
      <w:marLeft w:val="0"/>
      <w:marRight w:val="0"/>
      <w:marTop w:val="0"/>
      <w:marBottom w:val="0"/>
      <w:divBdr>
        <w:top w:val="none" w:sz="0" w:space="0" w:color="auto"/>
        <w:left w:val="none" w:sz="0" w:space="0" w:color="auto"/>
        <w:bottom w:val="none" w:sz="0" w:space="0" w:color="auto"/>
        <w:right w:val="none" w:sz="0" w:space="0" w:color="auto"/>
      </w:divBdr>
    </w:div>
    <w:div w:id="781415233">
      <w:bodyDiv w:val="1"/>
      <w:marLeft w:val="0"/>
      <w:marRight w:val="0"/>
      <w:marTop w:val="0"/>
      <w:marBottom w:val="0"/>
      <w:divBdr>
        <w:top w:val="none" w:sz="0" w:space="0" w:color="auto"/>
        <w:left w:val="none" w:sz="0" w:space="0" w:color="auto"/>
        <w:bottom w:val="none" w:sz="0" w:space="0" w:color="auto"/>
        <w:right w:val="none" w:sz="0" w:space="0" w:color="auto"/>
      </w:divBdr>
    </w:div>
    <w:div w:id="1125924858">
      <w:bodyDiv w:val="1"/>
      <w:marLeft w:val="0"/>
      <w:marRight w:val="0"/>
      <w:marTop w:val="0"/>
      <w:marBottom w:val="0"/>
      <w:divBdr>
        <w:top w:val="none" w:sz="0" w:space="0" w:color="auto"/>
        <w:left w:val="none" w:sz="0" w:space="0" w:color="auto"/>
        <w:bottom w:val="none" w:sz="0" w:space="0" w:color="auto"/>
        <w:right w:val="none" w:sz="0" w:space="0" w:color="auto"/>
      </w:divBdr>
      <w:divsChild>
        <w:div w:id="1787499753">
          <w:marLeft w:val="0"/>
          <w:marRight w:val="0"/>
          <w:marTop w:val="0"/>
          <w:marBottom w:val="0"/>
          <w:divBdr>
            <w:top w:val="none" w:sz="0" w:space="0" w:color="auto"/>
            <w:left w:val="none" w:sz="0" w:space="0" w:color="auto"/>
            <w:bottom w:val="none" w:sz="0" w:space="0" w:color="auto"/>
            <w:right w:val="none" w:sz="0" w:space="0" w:color="auto"/>
          </w:divBdr>
          <w:divsChild>
            <w:div w:id="11786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759">
      <w:bodyDiv w:val="1"/>
      <w:marLeft w:val="0"/>
      <w:marRight w:val="0"/>
      <w:marTop w:val="0"/>
      <w:marBottom w:val="0"/>
      <w:divBdr>
        <w:top w:val="none" w:sz="0" w:space="0" w:color="auto"/>
        <w:left w:val="none" w:sz="0" w:space="0" w:color="auto"/>
        <w:bottom w:val="none" w:sz="0" w:space="0" w:color="auto"/>
        <w:right w:val="none" w:sz="0" w:space="0" w:color="auto"/>
      </w:divBdr>
    </w:div>
    <w:div w:id="1533687565">
      <w:bodyDiv w:val="1"/>
      <w:marLeft w:val="0"/>
      <w:marRight w:val="0"/>
      <w:marTop w:val="0"/>
      <w:marBottom w:val="0"/>
      <w:divBdr>
        <w:top w:val="none" w:sz="0" w:space="0" w:color="auto"/>
        <w:left w:val="none" w:sz="0" w:space="0" w:color="auto"/>
        <w:bottom w:val="none" w:sz="0" w:space="0" w:color="auto"/>
        <w:right w:val="none" w:sz="0" w:space="0" w:color="auto"/>
      </w:divBdr>
    </w:div>
    <w:div w:id="206117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512A1-54D5-43DE-8267-2762CCB90DD6}">
  <ds:schemaRefs>
    <ds:schemaRef ds:uri="http://schemas.microsoft.com/sharepoint/v3/contenttype/forms"/>
  </ds:schemaRefs>
</ds:datastoreItem>
</file>

<file path=customXml/itemProps2.xml><?xml version="1.0" encoding="utf-8"?>
<ds:datastoreItem xmlns:ds="http://schemas.openxmlformats.org/officeDocument/2006/customXml" ds:itemID="{794DB388-CE92-4E35-B3A1-393A95B3E2B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18169C73-2934-4CBF-9DCA-7A624DB54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Felix</dc:creator>
  <cp:keywords/>
  <dc:description/>
  <cp:lastModifiedBy>Heidi Simon Serieux</cp:lastModifiedBy>
  <cp:revision>2</cp:revision>
  <dcterms:created xsi:type="dcterms:W3CDTF">2026-05-07T22:56:00Z</dcterms:created>
  <dcterms:modified xsi:type="dcterms:W3CDTF">2026-05-07T22:56:00Z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FooterShapeIds">
    <vt:lpwstr>51c7aea6,57a06de4,22665531</vt:lpwstr>
  </property>
  <property fmtid="{D5CDD505-2E9C-101B-9397-08002B2CF9AE}" pid="6" name="ClassificationContentMarkingFooterFontProps">
    <vt:lpwstr>#000000,10,Aptos</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2026-02-13T16:11:38Z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dde7a841-44cb-4bb4-8024-01e6fcbcc19d</vt:lpwstr>
  </property>
  <property fmtid="{D5CDD505-2E9C-101B-9397-08002B2CF9AE}" pid="14" name="MSIP_Label_f1bf45b6-5649-4236-82a3-f45024cd282e_ContentBits">
    <vt:lpwstr>2</vt:lpwstr>
  </property>
  <property fmtid="{D5CDD505-2E9C-101B-9397-08002B2CF9AE}" pid="15" name="MSIP_Label_f1bf45b6-5649-4236-82a3-f45024cd282e_Tag">
    <vt:lpwstr>10, 3, 0, 2</vt:lpwstr>
  </property>
</Properties>
</file>